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1D20" w14:textId="77777777" w:rsidR="00E51F2F" w:rsidRDefault="00E51F2F" w:rsidP="000D51CC">
      <w:pPr>
        <w:spacing w:line="276" w:lineRule="auto"/>
        <w:ind w:right="-46"/>
        <w:rPr>
          <w:rFonts w:ascii="Calibri" w:hAnsi="Calibri" w:cs="Arial"/>
          <w:b/>
          <w:sz w:val="20"/>
          <w:szCs w:val="20"/>
        </w:rPr>
      </w:pPr>
    </w:p>
    <w:p w14:paraId="73BD1D21" w14:textId="77777777" w:rsidR="00644755" w:rsidRDefault="00644755" w:rsidP="000D51CC">
      <w:pPr>
        <w:spacing w:line="276" w:lineRule="auto"/>
        <w:ind w:right="-46"/>
        <w:rPr>
          <w:rFonts w:ascii="Calibri" w:hAnsi="Calibri" w:cs="Arial"/>
          <w:b/>
          <w:sz w:val="20"/>
          <w:szCs w:val="20"/>
        </w:rPr>
      </w:pPr>
    </w:p>
    <w:p w14:paraId="73BD1D22" w14:textId="77777777" w:rsidR="000D51CC" w:rsidRDefault="000D51CC" w:rsidP="000D51CC">
      <w:pPr>
        <w:spacing w:line="276" w:lineRule="auto"/>
        <w:ind w:right="-46"/>
        <w:rPr>
          <w:rFonts w:ascii="Calibri" w:hAnsi="Calibri" w:cs="Arial"/>
          <w:b/>
          <w:sz w:val="20"/>
          <w:szCs w:val="20"/>
        </w:rPr>
      </w:pPr>
    </w:p>
    <w:p w14:paraId="73BD1D23" w14:textId="77777777" w:rsidR="000D51CC" w:rsidRDefault="000D51CC" w:rsidP="000D51CC">
      <w:pPr>
        <w:spacing w:line="276" w:lineRule="auto"/>
        <w:ind w:right="-46"/>
        <w:rPr>
          <w:rFonts w:ascii="Calibri" w:hAnsi="Calibri" w:cs="Arial"/>
          <w:b/>
          <w:sz w:val="20"/>
          <w:szCs w:val="20"/>
        </w:rPr>
      </w:pPr>
    </w:p>
    <w:p w14:paraId="73BD1D24" w14:textId="77777777" w:rsidR="000D51CC" w:rsidRDefault="000D51CC" w:rsidP="000D51CC">
      <w:pPr>
        <w:spacing w:line="276" w:lineRule="auto"/>
        <w:ind w:right="-46"/>
        <w:rPr>
          <w:rFonts w:ascii="Calibri" w:hAnsi="Calibri" w:cs="Arial"/>
          <w:b/>
          <w:sz w:val="20"/>
          <w:szCs w:val="20"/>
        </w:rPr>
      </w:pPr>
    </w:p>
    <w:p w14:paraId="73BD1D25" w14:textId="77777777" w:rsidR="000D51CC" w:rsidRDefault="000D51CC" w:rsidP="000D51CC">
      <w:pPr>
        <w:spacing w:line="276" w:lineRule="auto"/>
        <w:ind w:right="-46"/>
        <w:rPr>
          <w:rFonts w:ascii="Calibri" w:hAnsi="Calibri" w:cs="Arial"/>
          <w:b/>
          <w:sz w:val="20"/>
          <w:szCs w:val="20"/>
        </w:rPr>
      </w:pPr>
    </w:p>
    <w:p w14:paraId="73BD1D26" w14:textId="77777777" w:rsidR="000D51CC" w:rsidRDefault="000D51CC" w:rsidP="000D51CC">
      <w:pPr>
        <w:spacing w:line="276" w:lineRule="auto"/>
        <w:ind w:right="-46"/>
        <w:rPr>
          <w:rFonts w:ascii="Calibri" w:hAnsi="Calibri" w:cs="Arial"/>
          <w:b/>
          <w:sz w:val="20"/>
          <w:szCs w:val="20"/>
        </w:rPr>
      </w:pPr>
    </w:p>
    <w:p w14:paraId="73BD1D27" w14:textId="77777777" w:rsidR="000D51CC" w:rsidRDefault="000D51CC" w:rsidP="000D51CC">
      <w:pPr>
        <w:spacing w:line="276" w:lineRule="auto"/>
        <w:ind w:right="-46"/>
        <w:rPr>
          <w:rFonts w:ascii="Calibri" w:hAnsi="Calibri" w:cs="Arial"/>
          <w:b/>
          <w:sz w:val="20"/>
          <w:szCs w:val="20"/>
        </w:rPr>
      </w:pPr>
    </w:p>
    <w:p w14:paraId="73BD1D28" w14:textId="77777777" w:rsidR="000D51CC" w:rsidRDefault="000D51CC" w:rsidP="000D51CC">
      <w:pPr>
        <w:spacing w:line="276" w:lineRule="auto"/>
        <w:ind w:right="-46"/>
        <w:rPr>
          <w:rFonts w:ascii="Calibri" w:hAnsi="Calibri" w:cs="Arial"/>
          <w:b/>
          <w:sz w:val="20"/>
          <w:szCs w:val="20"/>
        </w:rPr>
      </w:pPr>
    </w:p>
    <w:p w14:paraId="73BD1D29" w14:textId="77777777" w:rsidR="000D51CC" w:rsidRDefault="000D51CC" w:rsidP="000D51CC">
      <w:pPr>
        <w:spacing w:line="276" w:lineRule="auto"/>
        <w:ind w:right="-46"/>
        <w:rPr>
          <w:rFonts w:ascii="Calibri" w:hAnsi="Calibri" w:cs="Arial"/>
          <w:b/>
          <w:sz w:val="20"/>
          <w:szCs w:val="20"/>
        </w:rPr>
      </w:pPr>
    </w:p>
    <w:p w14:paraId="73BD1D2A" w14:textId="77777777" w:rsidR="000D51CC" w:rsidRDefault="000D51CC" w:rsidP="000D51CC">
      <w:pPr>
        <w:spacing w:line="276" w:lineRule="auto"/>
        <w:ind w:right="-46"/>
        <w:rPr>
          <w:rFonts w:ascii="Calibri" w:hAnsi="Calibri" w:cs="Arial"/>
          <w:b/>
          <w:sz w:val="20"/>
          <w:szCs w:val="20"/>
        </w:rPr>
      </w:pPr>
    </w:p>
    <w:p w14:paraId="73BD1D2B" w14:textId="77777777" w:rsidR="000D51CC" w:rsidRDefault="000D51CC" w:rsidP="000D51CC">
      <w:pPr>
        <w:spacing w:line="276" w:lineRule="auto"/>
        <w:ind w:right="-46"/>
        <w:rPr>
          <w:rFonts w:ascii="Calibri" w:hAnsi="Calibri" w:cs="Arial"/>
          <w:b/>
          <w:sz w:val="20"/>
          <w:szCs w:val="20"/>
        </w:rPr>
      </w:pPr>
    </w:p>
    <w:p w14:paraId="73BD1D2C" w14:textId="77777777" w:rsidR="000D51CC" w:rsidRDefault="000D51CC" w:rsidP="000D51CC">
      <w:pPr>
        <w:spacing w:line="276" w:lineRule="auto"/>
        <w:ind w:right="-46"/>
        <w:rPr>
          <w:rFonts w:ascii="Calibri" w:hAnsi="Calibri" w:cs="Arial"/>
          <w:b/>
          <w:sz w:val="20"/>
          <w:szCs w:val="20"/>
        </w:rPr>
      </w:pPr>
    </w:p>
    <w:p w14:paraId="73BD1D2D" w14:textId="77777777" w:rsidR="000D51CC" w:rsidRDefault="000D51CC" w:rsidP="000D51CC">
      <w:pPr>
        <w:spacing w:line="276" w:lineRule="auto"/>
        <w:ind w:right="-46"/>
        <w:rPr>
          <w:rFonts w:ascii="Calibri" w:hAnsi="Calibri" w:cs="Arial"/>
          <w:b/>
          <w:sz w:val="20"/>
          <w:szCs w:val="20"/>
        </w:rPr>
      </w:pPr>
    </w:p>
    <w:p w14:paraId="73BD1D2E" w14:textId="77777777" w:rsidR="000D51CC" w:rsidRDefault="000D51CC" w:rsidP="000D51CC">
      <w:pPr>
        <w:spacing w:line="276" w:lineRule="auto"/>
        <w:ind w:right="-46"/>
        <w:rPr>
          <w:rFonts w:ascii="Calibri" w:hAnsi="Calibri" w:cs="Arial"/>
          <w:b/>
          <w:sz w:val="20"/>
          <w:szCs w:val="20"/>
        </w:rPr>
      </w:pPr>
    </w:p>
    <w:p w14:paraId="73BD1D2F" w14:textId="77777777" w:rsidR="000D51CC" w:rsidRDefault="000D51CC" w:rsidP="000D51CC">
      <w:pPr>
        <w:spacing w:line="276" w:lineRule="auto"/>
        <w:ind w:right="-46"/>
        <w:rPr>
          <w:rFonts w:ascii="Calibri" w:hAnsi="Calibri" w:cs="Arial"/>
          <w:b/>
          <w:sz w:val="20"/>
          <w:szCs w:val="20"/>
        </w:rPr>
      </w:pPr>
    </w:p>
    <w:p w14:paraId="73BD1D30" w14:textId="77777777" w:rsidR="000D51CC" w:rsidRDefault="000D51CC" w:rsidP="000D51CC">
      <w:pPr>
        <w:spacing w:line="276" w:lineRule="auto"/>
        <w:ind w:right="-46"/>
        <w:rPr>
          <w:rFonts w:ascii="Calibri" w:hAnsi="Calibri" w:cs="Arial"/>
          <w:b/>
          <w:sz w:val="20"/>
          <w:szCs w:val="20"/>
        </w:rPr>
      </w:pPr>
    </w:p>
    <w:p w14:paraId="73BD1D31" w14:textId="77777777" w:rsidR="000D51CC" w:rsidRDefault="00484776" w:rsidP="000D51CC">
      <w:pPr>
        <w:spacing w:line="276" w:lineRule="auto"/>
        <w:ind w:right="-46"/>
        <w:rPr>
          <w:rFonts w:ascii="Calibri" w:hAnsi="Calibri" w:cs="Arial"/>
          <w:b/>
          <w:sz w:val="20"/>
          <w:szCs w:val="20"/>
        </w:rPr>
      </w:pPr>
      <w:r>
        <w:rPr>
          <w:rFonts w:ascii="Calibri" w:hAnsi="Calibri" w:cs="Arial"/>
          <w:b/>
          <w:noProof/>
          <w:sz w:val="22"/>
          <w:szCs w:val="22"/>
        </w:rPr>
        <mc:AlternateContent>
          <mc:Choice Requires="wps">
            <w:drawing>
              <wp:inline distT="0" distB="0" distL="0" distR="0" wp14:anchorId="73BD1EC0" wp14:editId="73BD1EC1">
                <wp:extent cx="6985000" cy="3429000"/>
                <wp:effectExtent l="0" t="381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D1ECA" w14:textId="77777777" w:rsidR="00C83304" w:rsidRPr="00A7232F" w:rsidRDefault="00C83304" w:rsidP="00A7232F">
                            <w:pPr>
                              <w:spacing w:after="10"/>
                              <w:rPr>
                                <w:rFonts w:ascii="Calibri" w:hAnsi="Calibri" w:cs="Calibri"/>
                                <w:b/>
                                <w:color w:val="003087"/>
                                <w:sz w:val="48"/>
                                <w:szCs w:val="48"/>
                              </w:rPr>
                            </w:pPr>
                            <w:r w:rsidRPr="00A7232F">
                              <w:rPr>
                                <w:rFonts w:ascii="Calibri" w:hAnsi="Calibri" w:cs="Calibri"/>
                                <w:b/>
                                <w:color w:val="003087"/>
                                <w:sz w:val="48"/>
                                <w:szCs w:val="48"/>
                              </w:rPr>
                              <w:t>Information Governance &amp; Data Security and Protection Policy</w:t>
                            </w:r>
                          </w:p>
                          <w:p w14:paraId="73BD1ECB" w14:textId="77777777" w:rsidR="00C83304" w:rsidRPr="00931D70" w:rsidRDefault="00C83304" w:rsidP="00A7232F">
                            <w:pPr>
                              <w:spacing w:after="10"/>
                              <w:rPr>
                                <w:rFonts w:ascii="Calibri" w:hAnsi="Calibri" w:cs="Calibri"/>
                                <w:color w:val="003087"/>
                                <w:sz w:val="72"/>
                                <w:szCs w:val="72"/>
                              </w:rPr>
                            </w:pPr>
                          </w:p>
                          <w:p w14:paraId="73BD1ECC" w14:textId="77777777" w:rsidR="00C83304" w:rsidRPr="00C11A7A" w:rsidRDefault="00C83304" w:rsidP="00A7232F">
                            <w:pPr>
                              <w:spacing w:after="10"/>
                              <w:rPr>
                                <w:rFonts w:ascii="Calibri" w:hAnsi="Calibri" w:cs="Calibri"/>
                                <w:color w:val="003087"/>
                                <w:sz w:val="44"/>
                                <w:szCs w:val="44"/>
                              </w:rPr>
                            </w:pPr>
                            <w:r w:rsidRPr="00C11A7A">
                              <w:rPr>
                                <w:rFonts w:ascii="Calibri" w:hAnsi="Calibri" w:cs="Calibri"/>
                                <w:color w:val="003087"/>
                                <w:sz w:val="44"/>
                                <w:szCs w:val="44"/>
                              </w:rPr>
                              <w:t>GREENVIEW SURGERY</w:t>
                            </w:r>
                          </w:p>
                        </w:txbxContent>
                      </wps:txbx>
                      <wps:bodyPr rot="0" vert="horz" wrap="square" lIns="91440" tIns="45720" rIns="91440" bIns="45720" anchor="t" anchorCtr="0" upright="1">
                        <a:noAutofit/>
                      </wps:bodyPr>
                    </wps:wsp>
                  </a:graphicData>
                </a:graphic>
              </wp:inline>
            </w:drawing>
          </mc:Choice>
          <mc:Fallback>
            <w:pict>
              <v:shapetype w14:anchorId="73BD1EC0" id="_x0000_t202" coordsize="21600,21600" o:spt="202" path="m,l,21600r21600,l21600,xe">
                <v:stroke joinstyle="miter"/>
                <v:path gradientshapeok="t" o:connecttype="rect"/>
              </v:shapetype>
              <v:shape id="Text Box 1" o:spid="_x0000_s1026" type="#_x0000_t202" style="width:550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" filled="f" stroked="f">
                <v:textbox>
                  <w:txbxContent>
                    <w:p w14:paraId="73BD1ECA" w14:textId="77777777" w:rsidR="00C83304" w:rsidRPr="00A7232F" w:rsidRDefault="00C83304" w:rsidP="00A7232F">
                      <w:pPr>
                        <w:spacing w:after="10"/>
                        <w:rPr>
                          <w:rFonts w:ascii="Calibri" w:hAnsi="Calibri" w:cs="Calibri"/>
                          <w:b/>
                          <w:color w:val="003087"/>
                          <w:sz w:val="48"/>
                          <w:szCs w:val="48"/>
                        </w:rPr>
                      </w:pPr>
                      <w:r w:rsidRPr="00A7232F">
                        <w:rPr>
                          <w:rFonts w:ascii="Calibri" w:hAnsi="Calibri" w:cs="Calibri"/>
                          <w:b/>
                          <w:color w:val="003087"/>
                          <w:sz w:val="48"/>
                          <w:szCs w:val="48"/>
                        </w:rPr>
                        <w:t>Information Governance &amp; Data Security and Protection Policy</w:t>
                      </w:r>
                    </w:p>
                    <w:p w14:paraId="73BD1ECB" w14:textId="77777777" w:rsidR="00C83304" w:rsidRPr="00931D70" w:rsidRDefault="00C83304" w:rsidP="00A7232F">
                      <w:pPr>
                        <w:spacing w:after="10"/>
                        <w:rPr>
                          <w:rFonts w:ascii="Calibri" w:hAnsi="Calibri" w:cs="Calibri"/>
                          <w:color w:val="003087"/>
                          <w:sz w:val="72"/>
                          <w:szCs w:val="72"/>
                        </w:rPr>
                      </w:pPr>
                    </w:p>
                    <w:p w14:paraId="73BD1ECC" w14:textId="77777777" w:rsidR="00C83304" w:rsidRPr="00C11A7A" w:rsidRDefault="00C83304" w:rsidP="00A7232F">
                      <w:pPr>
                        <w:spacing w:after="10"/>
                        <w:rPr>
                          <w:rFonts w:ascii="Calibri" w:hAnsi="Calibri" w:cs="Calibri"/>
                          <w:color w:val="003087"/>
                          <w:sz w:val="44"/>
                          <w:szCs w:val="44"/>
                        </w:rPr>
                      </w:pPr>
                      <w:r w:rsidRPr="00C11A7A">
                        <w:rPr>
                          <w:rFonts w:ascii="Calibri" w:hAnsi="Calibri" w:cs="Calibri"/>
                          <w:color w:val="003087"/>
                          <w:sz w:val="44"/>
                          <w:szCs w:val="44"/>
                        </w:rPr>
                        <w:t>GREENVIEW SURGERY</w:t>
                      </w:r>
                    </w:p>
                  </w:txbxContent>
                </v:textbox>
                <w10:anchorlock/>
              </v:shape>
            </w:pict>
          </mc:Fallback>
        </mc:AlternateContent>
      </w:r>
    </w:p>
    <w:p w14:paraId="73BD1D32" w14:textId="77777777" w:rsidR="000D51CC" w:rsidRDefault="000D51CC" w:rsidP="000D51CC">
      <w:pPr>
        <w:spacing w:line="276" w:lineRule="auto"/>
        <w:ind w:right="-46"/>
        <w:rPr>
          <w:rFonts w:ascii="Calibri" w:hAnsi="Calibri" w:cs="Arial"/>
          <w:b/>
          <w:sz w:val="20"/>
          <w:szCs w:val="20"/>
        </w:rPr>
      </w:pPr>
    </w:p>
    <w:p w14:paraId="73BD1D33" w14:textId="77777777" w:rsidR="00C41570" w:rsidRDefault="00C41570" w:rsidP="000D51CC">
      <w:pPr>
        <w:spacing w:line="276" w:lineRule="auto"/>
        <w:ind w:right="-46"/>
        <w:jc w:val="center"/>
        <w:rPr>
          <w:rFonts w:ascii="Calibri" w:hAnsi="Calibri" w:cs="Arial"/>
          <w:b/>
          <w:sz w:val="22"/>
          <w:szCs w:val="22"/>
        </w:rPr>
      </w:pPr>
    </w:p>
    <w:p w14:paraId="73BD1D34" w14:textId="77777777" w:rsidR="00C41570" w:rsidRDefault="00C41570" w:rsidP="000D51CC">
      <w:pPr>
        <w:spacing w:line="276" w:lineRule="auto"/>
        <w:ind w:right="-46"/>
        <w:jc w:val="center"/>
        <w:rPr>
          <w:rFonts w:ascii="Calibri" w:hAnsi="Calibri" w:cs="Arial"/>
          <w:b/>
          <w:sz w:val="22"/>
          <w:szCs w:val="22"/>
        </w:rPr>
      </w:pPr>
    </w:p>
    <w:p w14:paraId="73BD1D35" w14:textId="77777777" w:rsidR="00166FF4" w:rsidRDefault="00166FF4" w:rsidP="000D51CC">
      <w:pPr>
        <w:spacing w:line="276" w:lineRule="auto"/>
        <w:ind w:right="-46"/>
        <w:jc w:val="center"/>
        <w:rPr>
          <w:rFonts w:ascii="Calibri" w:hAnsi="Calibri" w:cs="Arial"/>
          <w:b/>
          <w:sz w:val="22"/>
          <w:szCs w:val="22"/>
        </w:rPr>
      </w:pPr>
    </w:p>
    <w:p w14:paraId="73BD1D36" w14:textId="77777777" w:rsidR="00166FF4" w:rsidRPr="00166FF4" w:rsidRDefault="00166FF4" w:rsidP="00166FF4">
      <w:pPr>
        <w:rPr>
          <w:rFonts w:ascii="Calibri" w:hAnsi="Calibri" w:cs="Arial"/>
          <w:sz w:val="22"/>
          <w:szCs w:val="22"/>
        </w:rPr>
      </w:pPr>
    </w:p>
    <w:p w14:paraId="73BD1D37" w14:textId="77777777" w:rsidR="00166FF4" w:rsidRPr="00166FF4" w:rsidRDefault="00166FF4" w:rsidP="00166FF4">
      <w:pPr>
        <w:rPr>
          <w:rFonts w:ascii="Calibri" w:hAnsi="Calibri" w:cs="Arial"/>
          <w:sz w:val="22"/>
          <w:szCs w:val="22"/>
        </w:rPr>
      </w:pPr>
    </w:p>
    <w:p w14:paraId="73BD1D38" w14:textId="77777777" w:rsidR="00166FF4" w:rsidRPr="00166FF4" w:rsidRDefault="00166FF4" w:rsidP="00166FF4">
      <w:pPr>
        <w:rPr>
          <w:rFonts w:ascii="Calibri" w:hAnsi="Calibri" w:cs="Arial"/>
          <w:sz w:val="22"/>
          <w:szCs w:val="22"/>
        </w:rPr>
      </w:pPr>
    </w:p>
    <w:p w14:paraId="73BD1D39" w14:textId="77777777" w:rsidR="00166FF4" w:rsidRDefault="00166FF4" w:rsidP="00166FF4">
      <w:pPr>
        <w:tabs>
          <w:tab w:val="left" w:pos="4995"/>
        </w:tabs>
        <w:spacing w:line="276" w:lineRule="auto"/>
        <w:ind w:right="-46"/>
        <w:rPr>
          <w:rFonts w:ascii="Calibri" w:hAnsi="Calibri" w:cs="Arial"/>
          <w:b/>
          <w:sz w:val="22"/>
          <w:szCs w:val="22"/>
        </w:rPr>
      </w:pPr>
      <w:r>
        <w:rPr>
          <w:rFonts w:ascii="Calibri" w:hAnsi="Calibri" w:cs="Arial"/>
          <w:b/>
          <w:sz w:val="22"/>
          <w:szCs w:val="22"/>
        </w:rPr>
        <w:tab/>
      </w:r>
    </w:p>
    <w:p w14:paraId="73BD1D3A" w14:textId="77777777" w:rsidR="00C41570" w:rsidRPr="004D0774" w:rsidRDefault="000D51CC" w:rsidP="000D51CC">
      <w:pPr>
        <w:spacing w:line="276" w:lineRule="auto"/>
        <w:ind w:right="-46"/>
        <w:jc w:val="center"/>
        <w:rPr>
          <w:rFonts w:ascii="Calibri" w:hAnsi="Calibri" w:cs="Arial"/>
          <w:b/>
          <w:sz w:val="22"/>
          <w:szCs w:val="22"/>
        </w:rPr>
      </w:pPr>
      <w:r w:rsidRPr="00166FF4">
        <w:rPr>
          <w:rFonts w:ascii="Calibri" w:hAnsi="Calibri"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5891"/>
      </w:tblGrid>
      <w:tr w:rsidR="00C41570" w:rsidRPr="00C41570" w14:paraId="73BD1D3D" w14:textId="77777777" w:rsidTr="00E56946">
        <w:trPr>
          <w:trHeight w:val="383"/>
        </w:trPr>
        <w:tc>
          <w:tcPr>
            <w:tcW w:w="1733" w:type="pct"/>
            <w:tcBorders>
              <w:top w:val="single" w:sz="4" w:space="0" w:color="auto"/>
              <w:left w:val="single" w:sz="4" w:space="0" w:color="auto"/>
              <w:bottom w:val="single" w:sz="4" w:space="0" w:color="auto"/>
              <w:right w:val="nil"/>
            </w:tcBorders>
          </w:tcPr>
          <w:p w14:paraId="73BD1D3B" w14:textId="77777777" w:rsidR="00C41570" w:rsidRPr="00C41570" w:rsidRDefault="00C41570" w:rsidP="000D51CC">
            <w:pPr>
              <w:spacing w:line="276" w:lineRule="auto"/>
              <w:ind w:right="-46"/>
              <w:jc w:val="both"/>
              <w:rPr>
                <w:rFonts w:ascii="Calibri" w:hAnsi="Calibri"/>
                <w:sz w:val="22"/>
                <w:szCs w:val="22"/>
                <w:lang w:val="x-none" w:eastAsia="en-US"/>
              </w:rPr>
            </w:pPr>
            <w:r w:rsidRPr="00C41570">
              <w:rPr>
                <w:rFonts w:ascii="Calibri" w:hAnsi="Calibri"/>
                <w:sz w:val="22"/>
                <w:szCs w:val="22"/>
                <w:lang w:val="x-none" w:eastAsia="en-US"/>
              </w:rPr>
              <w:lastRenderedPageBreak/>
              <w:t>Document Name</w:t>
            </w:r>
          </w:p>
        </w:tc>
        <w:tc>
          <w:tcPr>
            <w:tcW w:w="3267" w:type="pct"/>
            <w:tcBorders>
              <w:top w:val="single" w:sz="4" w:space="0" w:color="auto"/>
              <w:left w:val="nil"/>
              <w:bottom w:val="single" w:sz="4" w:space="0" w:color="auto"/>
              <w:right w:val="single" w:sz="4" w:space="0" w:color="auto"/>
            </w:tcBorders>
          </w:tcPr>
          <w:p w14:paraId="73BD1D3C" w14:textId="77777777" w:rsidR="00C41570" w:rsidRPr="0076565B" w:rsidRDefault="00BE5FFA" w:rsidP="000D51CC">
            <w:pPr>
              <w:spacing w:line="276" w:lineRule="auto"/>
              <w:ind w:right="-46"/>
              <w:jc w:val="both"/>
              <w:rPr>
                <w:rFonts w:ascii="Calibri" w:hAnsi="Calibri"/>
                <w:sz w:val="22"/>
                <w:szCs w:val="22"/>
                <w:lang w:eastAsia="en-US"/>
              </w:rPr>
            </w:pPr>
            <w:r>
              <w:rPr>
                <w:rFonts w:ascii="Calibri" w:hAnsi="Calibri"/>
                <w:sz w:val="22"/>
                <w:szCs w:val="22"/>
                <w:lang w:eastAsia="en-US"/>
              </w:rPr>
              <w:t xml:space="preserve">Information Governance </w:t>
            </w:r>
            <w:r w:rsidR="00BC75DA">
              <w:rPr>
                <w:rFonts w:ascii="Calibri" w:hAnsi="Calibri"/>
                <w:sz w:val="22"/>
                <w:szCs w:val="22"/>
                <w:lang w:eastAsia="en-US"/>
              </w:rPr>
              <w:t>Policy</w:t>
            </w:r>
          </w:p>
        </w:tc>
      </w:tr>
      <w:tr w:rsidR="00C41570" w:rsidRPr="00C41570" w14:paraId="73BD1D40" w14:textId="77777777" w:rsidTr="00E56946">
        <w:trPr>
          <w:trHeight w:val="383"/>
        </w:trPr>
        <w:tc>
          <w:tcPr>
            <w:tcW w:w="1733" w:type="pct"/>
            <w:tcBorders>
              <w:top w:val="single" w:sz="4" w:space="0" w:color="auto"/>
              <w:left w:val="single" w:sz="4" w:space="0" w:color="auto"/>
              <w:bottom w:val="single" w:sz="4" w:space="0" w:color="auto"/>
              <w:right w:val="nil"/>
            </w:tcBorders>
          </w:tcPr>
          <w:p w14:paraId="73BD1D3E" w14:textId="77777777" w:rsidR="00C41570" w:rsidRPr="00C41570" w:rsidRDefault="00C41570" w:rsidP="000D51CC">
            <w:pPr>
              <w:spacing w:line="276" w:lineRule="auto"/>
              <w:ind w:right="-46"/>
              <w:jc w:val="both"/>
              <w:rPr>
                <w:rFonts w:ascii="Calibri" w:hAnsi="Calibri"/>
                <w:sz w:val="22"/>
                <w:szCs w:val="22"/>
                <w:lang w:eastAsia="en-US"/>
              </w:rPr>
            </w:pPr>
            <w:r w:rsidRPr="00C41570">
              <w:rPr>
                <w:rFonts w:ascii="Calibri" w:hAnsi="Calibri"/>
                <w:sz w:val="22"/>
                <w:szCs w:val="22"/>
                <w:lang w:eastAsia="en-US"/>
              </w:rPr>
              <w:t xml:space="preserve">Version </w:t>
            </w:r>
          </w:p>
        </w:tc>
        <w:tc>
          <w:tcPr>
            <w:tcW w:w="3267" w:type="pct"/>
            <w:tcBorders>
              <w:top w:val="single" w:sz="4" w:space="0" w:color="auto"/>
              <w:left w:val="nil"/>
              <w:bottom w:val="single" w:sz="4" w:space="0" w:color="auto"/>
              <w:right w:val="single" w:sz="4" w:space="0" w:color="auto"/>
            </w:tcBorders>
          </w:tcPr>
          <w:p w14:paraId="73BD1D3F" w14:textId="77777777" w:rsidR="00C41570" w:rsidRPr="0076565B" w:rsidRDefault="00BC75DA" w:rsidP="000D51CC">
            <w:pPr>
              <w:spacing w:line="276" w:lineRule="auto"/>
              <w:ind w:right="-46"/>
              <w:jc w:val="both"/>
              <w:rPr>
                <w:rFonts w:ascii="Calibri" w:hAnsi="Calibri"/>
                <w:sz w:val="22"/>
                <w:szCs w:val="22"/>
                <w:lang w:eastAsia="en-US"/>
              </w:rPr>
            </w:pPr>
            <w:r>
              <w:rPr>
                <w:rFonts w:ascii="Calibri" w:hAnsi="Calibri"/>
                <w:sz w:val="22"/>
                <w:szCs w:val="22"/>
                <w:lang w:eastAsia="en-US"/>
              </w:rPr>
              <w:t>1.0</w:t>
            </w:r>
          </w:p>
        </w:tc>
      </w:tr>
      <w:tr w:rsidR="00C41570" w:rsidRPr="00C41570" w14:paraId="73BD1D44" w14:textId="77777777" w:rsidTr="00E56946">
        <w:trPr>
          <w:trHeight w:val="347"/>
        </w:trPr>
        <w:tc>
          <w:tcPr>
            <w:tcW w:w="1733" w:type="pct"/>
            <w:tcBorders>
              <w:top w:val="single" w:sz="4" w:space="0" w:color="auto"/>
              <w:left w:val="single" w:sz="4" w:space="0" w:color="auto"/>
              <w:bottom w:val="single" w:sz="4" w:space="0" w:color="auto"/>
              <w:right w:val="nil"/>
            </w:tcBorders>
          </w:tcPr>
          <w:p w14:paraId="73BD1D41" w14:textId="77777777" w:rsidR="00C41570" w:rsidRPr="00C41570" w:rsidRDefault="00C41570" w:rsidP="000D51CC">
            <w:pPr>
              <w:spacing w:line="276" w:lineRule="auto"/>
              <w:ind w:right="-46"/>
              <w:jc w:val="both"/>
              <w:rPr>
                <w:rFonts w:ascii="Calibri" w:hAnsi="Calibri"/>
                <w:sz w:val="22"/>
                <w:szCs w:val="22"/>
                <w:lang w:eastAsia="en-US"/>
              </w:rPr>
            </w:pPr>
            <w:r w:rsidRPr="00C41570">
              <w:rPr>
                <w:rFonts w:ascii="Calibri" w:hAnsi="Calibri"/>
                <w:sz w:val="22"/>
                <w:szCs w:val="22"/>
                <w:lang w:eastAsia="en-US"/>
              </w:rPr>
              <w:t>Approved by</w:t>
            </w:r>
          </w:p>
        </w:tc>
        <w:tc>
          <w:tcPr>
            <w:tcW w:w="3267" w:type="pct"/>
            <w:tcBorders>
              <w:top w:val="single" w:sz="4" w:space="0" w:color="auto"/>
              <w:left w:val="nil"/>
              <w:bottom w:val="single" w:sz="4" w:space="0" w:color="auto"/>
              <w:right w:val="single" w:sz="4" w:space="0" w:color="auto"/>
            </w:tcBorders>
          </w:tcPr>
          <w:p w14:paraId="73BD1D42" w14:textId="7C45C574" w:rsidR="00C41570" w:rsidRDefault="00DB5B7F" w:rsidP="000D51CC">
            <w:pPr>
              <w:spacing w:line="276" w:lineRule="auto"/>
              <w:ind w:right="-46"/>
              <w:jc w:val="both"/>
              <w:rPr>
                <w:rFonts w:ascii="Calibri" w:hAnsi="Calibri"/>
                <w:sz w:val="22"/>
                <w:szCs w:val="22"/>
                <w:lang w:eastAsia="en-US"/>
              </w:rPr>
            </w:pPr>
            <w:r>
              <w:rPr>
                <w:rFonts w:ascii="Calibri" w:hAnsi="Calibri"/>
                <w:sz w:val="22"/>
                <w:szCs w:val="22"/>
                <w:lang w:eastAsia="en-US"/>
              </w:rPr>
              <w:t>Elizabeth Perryman</w:t>
            </w:r>
          </w:p>
          <w:p w14:paraId="73BD1D43" w14:textId="77777777" w:rsidR="00872838" w:rsidRPr="00872838" w:rsidRDefault="00872838" w:rsidP="000D51CC">
            <w:pPr>
              <w:spacing w:line="276" w:lineRule="auto"/>
              <w:ind w:right="-46"/>
              <w:jc w:val="both"/>
              <w:rPr>
                <w:rFonts w:ascii="Calibri" w:hAnsi="Calibri"/>
                <w:b/>
                <w:color w:val="FF0000"/>
                <w:sz w:val="22"/>
                <w:szCs w:val="22"/>
                <w:lang w:eastAsia="en-US"/>
              </w:rPr>
            </w:pPr>
          </w:p>
        </w:tc>
      </w:tr>
      <w:tr w:rsidR="00C41570" w:rsidRPr="00C41570" w14:paraId="73BD1D48" w14:textId="77777777" w:rsidTr="00E56946">
        <w:trPr>
          <w:trHeight w:val="347"/>
        </w:trPr>
        <w:tc>
          <w:tcPr>
            <w:tcW w:w="1733" w:type="pct"/>
            <w:tcBorders>
              <w:top w:val="single" w:sz="4" w:space="0" w:color="auto"/>
              <w:left w:val="single" w:sz="4" w:space="0" w:color="auto"/>
              <w:bottom w:val="single" w:sz="4" w:space="0" w:color="auto"/>
              <w:right w:val="nil"/>
            </w:tcBorders>
          </w:tcPr>
          <w:p w14:paraId="73BD1D45" w14:textId="77777777" w:rsidR="00C41570" w:rsidRPr="00C41570" w:rsidRDefault="00C41570" w:rsidP="000D51CC">
            <w:pPr>
              <w:spacing w:line="276" w:lineRule="auto"/>
              <w:ind w:right="-46"/>
              <w:jc w:val="both"/>
              <w:rPr>
                <w:rFonts w:ascii="Calibri" w:hAnsi="Calibri"/>
                <w:sz w:val="22"/>
                <w:szCs w:val="22"/>
                <w:lang w:eastAsia="en-US"/>
              </w:rPr>
            </w:pPr>
            <w:r w:rsidRPr="00C41570">
              <w:rPr>
                <w:rFonts w:ascii="Calibri" w:hAnsi="Calibri"/>
                <w:sz w:val="22"/>
                <w:szCs w:val="22"/>
                <w:lang w:eastAsia="en-US"/>
              </w:rPr>
              <w:t xml:space="preserve">Approval Date </w:t>
            </w:r>
          </w:p>
        </w:tc>
        <w:tc>
          <w:tcPr>
            <w:tcW w:w="3267" w:type="pct"/>
            <w:tcBorders>
              <w:top w:val="single" w:sz="4" w:space="0" w:color="auto"/>
              <w:left w:val="nil"/>
              <w:bottom w:val="single" w:sz="4" w:space="0" w:color="auto"/>
              <w:right w:val="single" w:sz="4" w:space="0" w:color="auto"/>
            </w:tcBorders>
          </w:tcPr>
          <w:p w14:paraId="73BD1D46" w14:textId="6488D271" w:rsidR="00C41570" w:rsidRDefault="00DB5B7F" w:rsidP="000D51CC">
            <w:pPr>
              <w:spacing w:line="276" w:lineRule="auto"/>
              <w:ind w:right="-46"/>
              <w:jc w:val="both"/>
              <w:rPr>
                <w:rFonts w:ascii="Calibri" w:hAnsi="Calibri"/>
                <w:sz w:val="22"/>
                <w:szCs w:val="22"/>
                <w:lang w:eastAsia="en-US"/>
              </w:rPr>
            </w:pPr>
            <w:r>
              <w:rPr>
                <w:rFonts w:ascii="Calibri" w:hAnsi="Calibri"/>
                <w:sz w:val="22"/>
                <w:szCs w:val="22"/>
                <w:lang w:eastAsia="en-US"/>
              </w:rPr>
              <w:t>31/05/2022</w:t>
            </w:r>
          </w:p>
          <w:p w14:paraId="73BD1D47" w14:textId="77777777" w:rsidR="00872838" w:rsidRPr="0076565B" w:rsidRDefault="00872838" w:rsidP="000D51CC">
            <w:pPr>
              <w:spacing w:line="276" w:lineRule="auto"/>
              <w:ind w:right="-46"/>
              <w:jc w:val="both"/>
              <w:rPr>
                <w:rFonts w:ascii="Calibri" w:hAnsi="Calibri"/>
                <w:sz w:val="22"/>
                <w:szCs w:val="22"/>
                <w:lang w:eastAsia="en-US"/>
              </w:rPr>
            </w:pPr>
          </w:p>
        </w:tc>
      </w:tr>
      <w:tr w:rsidR="00C41570" w:rsidRPr="00C41570" w14:paraId="73BD1D4B" w14:textId="77777777" w:rsidTr="00E56946">
        <w:trPr>
          <w:trHeight w:val="315"/>
        </w:trPr>
        <w:tc>
          <w:tcPr>
            <w:tcW w:w="1733" w:type="pct"/>
            <w:tcBorders>
              <w:top w:val="single" w:sz="4" w:space="0" w:color="auto"/>
              <w:left w:val="single" w:sz="4" w:space="0" w:color="auto"/>
              <w:bottom w:val="single" w:sz="4" w:space="0" w:color="auto"/>
              <w:right w:val="nil"/>
            </w:tcBorders>
          </w:tcPr>
          <w:p w14:paraId="73BD1D49" w14:textId="77777777" w:rsidR="00C41570" w:rsidRPr="00C41570" w:rsidRDefault="00C41570" w:rsidP="000D51CC">
            <w:pPr>
              <w:spacing w:line="276" w:lineRule="auto"/>
              <w:ind w:right="-46"/>
              <w:jc w:val="both"/>
              <w:rPr>
                <w:rFonts w:ascii="Calibri" w:hAnsi="Calibri"/>
                <w:sz w:val="22"/>
                <w:szCs w:val="22"/>
                <w:lang w:eastAsia="en-US"/>
              </w:rPr>
            </w:pPr>
            <w:r w:rsidRPr="00C41570">
              <w:rPr>
                <w:rFonts w:ascii="Calibri" w:hAnsi="Calibri"/>
                <w:sz w:val="22"/>
                <w:szCs w:val="22"/>
                <w:lang w:eastAsia="en-US"/>
              </w:rPr>
              <w:t>Review Date</w:t>
            </w:r>
          </w:p>
        </w:tc>
        <w:tc>
          <w:tcPr>
            <w:tcW w:w="3267" w:type="pct"/>
            <w:tcBorders>
              <w:top w:val="single" w:sz="4" w:space="0" w:color="auto"/>
              <w:left w:val="nil"/>
              <w:bottom w:val="single" w:sz="4" w:space="0" w:color="auto"/>
              <w:right w:val="single" w:sz="4" w:space="0" w:color="auto"/>
            </w:tcBorders>
          </w:tcPr>
          <w:p w14:paraId="73BD1D4A" w14:textId="0E118603" w:rsidR="00C41570" w:rsidRPr="0076565B" w:rsidRDefault="00DB5B7F" w:rsidP="000D51CC">
            <w:pPr>
              <w:spacing w:line="276" w:lineRule="auto"/>
              <w:ind w:right="-46"/>
              <w:jc w:val="both"/>
              <w:rPr>
                <w:rFonts w:ascii="Calibri" w:hAnsi="Calibri"/>
                <w:sz w:val="22"/>
                <w:szCs w:val="22"/>
                <w:lang w:eastAsia="en-US"/>
              </w:rPr>
            </w:pPr>
            <w:r>
              <w:rPr>
                <w:rFonts w:ascii="Calibri" w:hAnsi="Calibri"/>
                <w:sz w:val="22"/>
                <w:szCs w:val="22"/>
                <w:lang w:eastAsia="en-US"/>
              </w:rPr>
              <w:t>31/05/2023</w:t>
            </w:r>
          </w:p>
        </w:tc>
      </w:tr>
      <w:tr w:rsidR="00C41570" w:rsidRPr="00C41570" w14:paraId="73BD1D4E" w14:textId="77777777" w:rsidTr="00E56946">
        <w:trPr>
          <w:trHeight w:val="297"/>
        </w:trPr>
        <w:tc>
          <w:tcPr>
            <w:tcW w:w="1733" w:type="pct"/>
            <w:tcBorders>
              <w:top w:val="single" w:sz="4" w:space="0" w:color="auto"/>
              <w:left w:val="single" w:sz="4" w:space="0" w:color="auto"/>
              <w:bottom w:val="single" w:sz="4" w:space="0" w:color="auto"/>
              <w:right w:val="nil"/>
            </w:tcBorders>
          </w:tcPr>
          <w:p w14:paraId="73BD1D4C" w14:textId="77777777" w:rsidR="00C41570" w:rsidRPr="00C41570" w:rsidRDefault="00C41570" w:rsidP="000D51CC">
            <w:pPr>
              <w:spacing w:line="276" w:lineRule="auto"/>
              <w:ind w:right="-46"/>
              <w:jc w:val="both"/>
              <w:rPr>
                <w:rFonts w:ascii="Calibri" w:hAnsi="Calibri"/>
                <w:sz w:val="22"/>
                <w:szCs w:val="22"/>
                <w:lang w:val="x-none" w:eastAsia="en-US"/>
              </w:rPr>
            </w:pPr>
            <w:r w:rsidRPr="00C41570">
              <w:rPr>
                <w:rFonts w:ascii="Calibri" w:hAnsi="Calibri"/>
                <w:sz w:val="22"/>
                <w:szCs w:val="22"/>
                <w:lang w:val="x-none" w:eastAsia="en-US"/>
              </w:rPr>
              <w:t>Target Audience</w:t>
            </w:r>
          </w:p>
        </w:tc>
        <w:tc>
          <w:tcPr>
            <w:tcW w:w="3267" w:type="pct"/>
            <w:tcBorders>
              <w:top w:val="single" w:sz="4" w:space="0" w:color="auto"/>
              <w:left w:val="nil"/>
              <w:bottom w:val="single" w:sz="4" w:space="0" w:color="auto"/>
              <w:right w:val="single" w:sz="4" w:space="0" w:color="auto"/>
            </w:tcBorders>
          </w:tcPr>
          <w:p w14:paraId="73BD1D4D" w14:textId="02C0A86E" w:rsidR="00C41570" w:rsidRPr="00166FF4" w:rsidRDefault="00E56946" w:rsidP="00DB5B7F">
            <w:pPr>
              <w:spacing w:line="276" w:lineRule="auto"/>
              <w:ind w:right="-46"/>
              <w:jc w:val="both"/>
              <w:rPr>
                <w:rFonts w:ascii="Calibri" w:hAnsi="Calibri"/>
                <w:sz w:val="22"/>
                <w:szCs w:val="22"/>
                <w:lang w:eastAsia="en-US"/>
              </w:rPr>
            </w:pPr>
            <w:r w:rsidRPr="00E56946">
              <w:rPr>
                <w:rFonts w:ascii="Calibri" w:hAnsi="Calibri"/>
                <w:sz w:val="22"/>
                <w:szCs w:val="22"/>
                <w:lang w:val="x-none" w:eastAsia="en-US"/>
              </w:rPr>
              <w:t>All staff, including temporary staff and contractors, working for or on behalf of</w:t>
            </w:r>
            <w:r w:rsidR="00166FF4">
              <w:rPr>
                <w:rFonts w:ascii="Calibri" w:hAnsi="Calibri"/>
                <w:sz w:val="22"/>
                <w:szCs w:val="22"/>
                <w:lang w:eastAsia="en-US"/>
              </w:rPr>
              <w:t xml:space="preserve"> </w:t>
            </w:r>
            <w:r w:rsidR="00DB5B7F">
              <w:rPr>
                <w:rFonts w:ascii="Calibri" w:hAnsi="Calibri"/>
                <w:sz w:val="22"/>
                <w:szCs w:val="22"/>
                <w:lang w:eastAsia="en-US"/>
              </w:rPr>
              <w:t>Greenview Surgery  “The Practice”.</w:t>
            </w:r>
          </w:p>
        </w:tc>
      </w:tr>
      <w:tr w:rsidR="00C41570" w:rsidRPr="00C41570" w14:paraId="73BD1D52" w14:textId="77777777" w:rsidTr="00E56946">
        <w:trPr>
          <w:trHeight w:val="195"/>
        </w:trPr>
        <w:tc>
          <w:tcPr>
            <w:tcW w:w="1733" w:type="pct"/>
            <w:tcBorders>
              <w:top w:val="single" w:sz="4" w:space="0" w:color="auto"/>
              <w:left w:val="single" w:sz="4" w:space="0" w:color="auto"/>
              <w:bottom w:val="single" w:sz="4" w:space="0" w:color="auto"/>
              <w:right w:val="nil"/>
            </w:tcBorders>
          </w:tcPr>
          <w:p w14:paraId="73BD1D4F" w14:textId="77777777" w:rsidR="00C41570" w:rsidRPr="00E56946" w:rsidRDefault="00E56946" w:rsidP="000D51CC">
            <w:pPr>
              <w:spacing w:line="276" w:lineRule="auto"/>
              <w:ind w:right="-46"/>
              <w:jc w:val="both"/>
              <w:rPr>
                <w:rFonts w:ascii="Calibri" w:hAnsi="Calibri"/>
                <w:sz w:val="22"/>
                <w:szCs w:val="22"/>
                <w:lang w:eastAsia="en-US"/>
              </w:rPr>
            </w:pPr>
            <w:r>
              <w:rPr>
                <w:rFonts w:ascii="Calibri" w:hAnsi="Calibri"/>
                <w:sz w:val="22"/>
                <w:szCs w:val="22"/>
                <w:lang w:eastAsia="en-US"/>
              </w:rPr>
              <w:t>Purpose</w:t>
            </w:r>
          </w:p>
        </w:tc>
        <w:tc>
          <w:tcPr>
            <w:tcW w:w="3267" w:type="pct"/>
            <w:tcBorders>
              <w:top w:val="single" w:sz="4" w:space="0" w:color="auto"/>
              <w:left w:val="nil"/>
              <w:bottom w:val="single" w:sz="4" w:space="0" w:color="auto"/>
              <w:right w:val="single" w:sz="4" w:space="0" w:color="auto"/>
            </w:tcBorders>
          </w:tcPr>
          <w:p w14:paraId="73BD1D50" w14:textId="77777777" w:rsidR="00BE5FFA" w:rsidRDefault="00BE5FFA" w:rsidP="000D51CC">
            <w:pPr>
              <w:spacing w:line="276" w:lineRule="auto"/>
              <w:ind w:right="-46"/>
              <w:jc w:val="both"/>
              <w:rPr>
                <w:rFonts w:ascii="Calibri" w:hAnsi="Calibri"/>
                <w:sz w:val="22"/>
                <w:szCs w:val="22"/>
                <w:lang w:eastAsia="en-US"/>
              </w:rPr>
            </w:pPr>
            <w:r w:rsidRPr="00BE5FFA">
              <w:rPr>
                <w:rFonts w:ascii="Calibri" w:hAnsi="Calibri"/>
                <w:sz w:val="22"/>
                <w:szCs w:val="22"/>
                <w:lang w:eastAsia="en-US"/>
              </w:rPr>
              <w:t xml:space="preserve">To set out the policy for Information Governance. </w:t>
            </w:r>
          </w:p>
          <w:p w14:paraId="73BD1D51" w14:textId="77777777" w:rsidR="00C41570" w:rsidRPr="0076565B" w:rsidRDefault="00BE5FFA" w:rsidP="000D51CC">
            <w:pPr>
              <w:spacing w:line="276" w:lineRule="auto"/>
              <w:ind w:right="-46"/>
              <w:jc w:val="both"/>
              <w:rPr>
                <w:rFonts w:ascii="Calibri" w:hAnsi="Calibri"/>
                <w:sz w:val="22"/>
                <w:szCs w:val="22"/>
                <w:lang w:eastAsia="en-US"/>
              </w:rPr>
            </w:pPr>
            <w:r w:rsidRPr="00BE5FFA">
              <w:rPr>
                <w:rFonts w:ascii="Calibri" w:hAnsi="Calibri"/>
                <w:sz w:val="22"/>
                <w:szCs w:val="22"/>
                <w:lang w:eastAsia="en-US"/>
              </w:rPr>
              <w:t>To detail all staff responsibilities for Information Governance and the possible consequences of not following the guidance.</w:t>
            </w:r>
          </w:p>
        </w:tc>
      </w:tr>
    </w:tbl>
    <w:p w14:paraId="73BD1D53" w14:textId="77777777" w:rsidR="00C41570" w:rsidRDefault="00C41570" w:rsidP="000D51CC">
      <w:pPr>
        <w:spacing w:line="276" w:lineRule="auto"/>
        <w:ind w:right="-46"/>
        <w:rPr>
          <w:rFonts w:ascii="Calibri" w:hAnsi="Calibri" w:cs="Arial"/>
          <w:b/>
          <w:sz w:val="22"/>
          <w:szCs w:val="22"/>
        </w:rPr>
      </w:pPr>
    </w:p>
    <w:p w14:paraId="73BD1D54" w14:textId="77777777" w:rsidR="00BE5FFA" w:rsidRPr="00BE5FFA" w:rsidRDefault="00BE5FFA" w:rsidP="000D51CC">
      <w:pPr>
        <w:spacing w:line="276" w:lineRule="auto"/>
        <w:ind w:right="-46"/>
        <w:rPr>
          <w:rFonts w:ascii="Calibri" w:hAnsi="Calibri" w:cs="Arial"/>
          <w:b/>
          <w:sz w:val="22"/>
          <w:szCs w:val="22"/>
          <w:lang w:val="en-US"/>
        </w:rPr>
      </w:pPr>
    </w:p>
    <w:p w14:paraId="73BD1D55" w14:textId="77777777" w:rsidR="00BE5FFA" w:rsidRPr="00BE5FFA" w:rsidRDefault="00BE5FFA" w:rsidP="000D51CC">
      <w:pPr>
        <w:spacing w:line="276" w:lineRule="auto"/>
        <w:ind w:right="-46"/>
        <w:rPr>
          <w:rFonts w:ascii="Calibri" w:hAnsi="Calibri" w:cs="Arial"/>
          <w:b/>
          <w:sz w:val="22"/>
          <w:szCs w:val="22"/>
          <w:lang w:val="en-US"/>
        </w:rPr>
      </w:pPr>
      <w:r w:rsidRPr="00BE5FFA">
        <w:rPr>
          <w:rFonts w:ascii="Calibri" w:hAnsi="Calibri" w:cs="Arial"/>
          <w:b/>
          <w:sz w:val="22"/>
          <w:szCs w:val="22"/>
          <w:lang w:val="en-US"/>
        </w:rPr>
        <w:t>DOCUMENT STATUS</w:t>
      </w:r>
    </w:p>
    <w:p w14:paraId="73BD1D56" w14:textId="77777777" w:rsidR="00BE5FFA" w:rsidRPr="00BE5FFA" w:rsidRDefault="00BE5FFA" w:rsidP="000D51CC">
      <w:pPr>
        <w:spacing w:line="276" w:lineRule="auto"/>
        <w:ind w:right="-46"/>
        <w:rPr>
          <w:rFonts w:ascii="Calibri" w:hAnsi="Calibri" w:cs="Arial"/>
          <w:bCs/>
          <w:sz w:val="22"/>
          <w:szCs w:val="22"/>
          <w:lang w:val="en-US"/>
        </w:rPr>
      </w:pPr>
      <w:r w:rsidRPr="00BE5FFA">
        <w:rPr>
          <w:rFonts w:ascii="Calibri" w:hAnsi="Calibri" w:cs="Arial"/>
          <w:bCs/>
          <w:sz w:val="22"/>
          <w:szCs w:val="22"/>
          <w:lang w:val="en-US"/>
        </w:rPr>
        <w:t>This is a controlled document.  Whilst this document may be printed, the electronic version is the controlled copy.  Any printed copies of this document are not controlled.</w:t>
      </w:r>
    </w:p>
    <w:p w14:paraId="73BD1D57" w14:textId="77777777" w:rsidR="00BE5FFA" w:rsidRPr="00BE5FFA" w:rsidRDefault="00BE5FFA" w:rsidP="000D51CC">
      <w:pPr>
        <w:spacing w:line="276" w:lineRule="auto"/>
        <w:ind w:right="-46"/>
        <w:rPr>
          <w:rFonts w:ascii="Calibri" w:hAnsi="Calibri" w:cs="Arial"/>
          <w:bCs/>
          <w:sz w:val="22"/>
          <w:szCs w:val="22"/>
          <w:lang w:val="en-US"/>
        </w:rPr>
      </w:pPr>
    </w:p>
    <w:p w14:paraId="73BD1D58" w14:textId="77777777" w:rsidR="00BE5FFA" w:rsidRPr="00BE5FFA" w:rsidRDefault="00BE5FFA" w:rsidP="000D51CC">
      <w:pPr>
        <w:spacing w:line="276" w:lineRule="auto"/>
        <w:ind w:right="-46"/>
        <w:rPr>
          <w:rFonts w:ascii="Calibri" w:hAnsi="Calibri" w:cs="Arial"/>
          <w:b/>
          <w:sz w:val="22"/>
          <w:szCs w:val="22"/>
          <w:lang w:val="en-US"/>
        </w:rPr>
      </w:pPr>
      <w:r w:rsidRPr="00BE5FFA">
        <w:rPr>
          <w:rFonts w:ascii="Calibri" w:hAnsi="Calibri" w:cs="Arial"/>
          <w:bCs/>
          <w:sz w:val="22"/>
          <w:szCs w:val="22"/>
          <w:lang w:val="en-US"/>
        </w:rPr>
        <w:t>As a controlled document, this document should not be saved onto local or network drives but should always be accessed from the internet.</w:t>
      </w:r>
    </w:p>
    <w:p w14:paraId="73BD1D59" w14:textId="77777777" w:rsidR="00BE5FFA" w:rsidRPr="00BE5FFA" w:rsidRDefault="00BE5FFA" w:rsidP="000D51CC">
      <w:pPr>
        <w:spacing w:line="276" w:lineRule="auto"/>
        <w:ind w:right="-46"/>
        <w:rPr>
          <w:rFonts w:ascii="Calibri" w:hAnsi="Calibri" w:cs="Arial"/>
          <w:b/>
          <w:sz w:val="22"/>
          <w:szCs w:val="22"/>
          <w:lang w:val="en-US"/>
        </w:rPr>
      </w:pPr>
    </w:p>
    <w:p w14:paraId="73BD1D5A" w14:textId="77777777" w:rsidR="00BE5FFA" w:rsidRPr="00BE5FFA" w:rsidRDefault="00BE5FFA" w:rsidP="000D51CC">
      <w:pPr>
        <w:spacing w:line="276" w:lineRule="auto"/>
        <w:ind w:right="-46"/>
        <w:rPr>
          <w:rFonts w:ascii="Calibri" w:hAnsi="Calibri" w:cs="Arial"/>
          <w:b/>
          <w:bCs/>
          <w:sz w:val="22"/>
          <w:szCs w:val="22"/>
        </w:rPr>
      </w:pPr>
    </w:p>
    <w:tbl>
      <w:tblPr>
        <w:tblW w:w="9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04"/>
        <w:gridCol w:w="1740"/>
        <w:gridCol w:w="1830"/>
        <w:gridCol w:w="4340"/>
      </w:tblGrid>
      <w:tr w:rsidR="00BE5FFA" w:rsidRPr="00931D70" w14:paraId="73BD1D5C" w14:textId="77777777" w:rsidTr="00931D70">
        <w:trPr>
          <w:trHeight w:val="324"/>
        </w:trPr>
        <w:tc>
          <w:tcPr>
            <w:tcW w:w="9214" w:type="dxa"/>
            <w:gridSpan w:val="4"/>
            <w:shd w:val="clear" w:color="auto" w:fill="auto"/>
            <w:hideMark/>
          </w:tcPr>
          <w:p w14:paraId="73BD1D5B" w14:textId="77777777" w:rsidR="00BE5FFA" w:rsidRPr="00BE5FFA" w:rsidRDefault="00BE5FFA" w:rsidP="00931D70">
            <w:pPr>
              <w:spacing w:line="276" w:lineRule="auto"/>
              <w:ind w:right="-46"/>
              <w:jc w:val="center"/>
              <w:rPr>
                <w:rFonts w:ascii="Calibri" w:hAnsi="Calibri" w:cs="Arial"/>
                <w:b/>
                <w:sz w:val="22"/>
                <w:szCs w:val="22"/>
              </w:rPr>
            </w:pPr>
            <w:bookmarkStart w:id="0" w:name="_Toc492541646"/>
            <w:r w:rsidRPr="00BE5FFA">
              <w:rPr>
                <w:rFonts w:ascii="Calibri" w:hAnsi="Calibri" w:cs="Arial"/>
                <w:b/>
                <w:sz w:val="22"/>
                <w:szCs w:val="22"/>
              </w:rPr>
              <w:t>Information Governance &amp; Data Security and Protection Policies</w:t>
            </w:r>
            <w:bookmarkEnd w:id="0"/>
          </w:p>
        </w:tc>
      </w:tr>
      <w:tr w:rsidR="00BE5FFA" w:rsidRPr="00931D70" w14:paraId="73BD1D61" w14:textId="77777777" w:rsidTr="00931D70">
        <w:trPr>
          <w:trHeight w:val="330"/>
        </w:trPr>
        <w:tc>
          <w:tcPr>
            <w:tcW w:w="1304" w:type="dxa"/>
            <w:shd w:val="clear" w:color="auto" w:fill="auto"/>
            <w:hideMark/>
          </w:tcPr>
          <w:p w14:paraId="73BD1D5D" w14:textId="77777777" w:rsidR="00BE5FFA" w:rsidRPr="00BE5FFA" w:rsidRDefault="00BE5FFA" w:rsidP="00931D70">
            <w:pPr>
              <w:spacing w:line="276" w:lineRule="auto"/>
              <w:ind w:right="-46"/>
              <w:rPr>
                <w:rFonts w:ascii="Calibri" w:hAnsi="Calibri" w:cs="Arial"/>
                <w:b/>
                <w:sz w:val="22"/>
                <w:szCs w:val="22"/>
              </w:rPr>
            </w:pPr>
            <w:bookmarkStart w:id="1" w:name="_Toc492541647"/>
            <w:r w:rsidRPr="00BE5FFA">
              <w:rPr>
                <w:rFonts w:ascii="Calibri" w:hAnsi="Calibri" w:cs="Arial"/>
                <w:b/>
                <w:sz w:val="22"/>
                <w:szCs w:val="22"/>
                <w:lang w:val="en-US"/>
              </w:rPr>
              <w:t>Version</w:t>
            </w:r>
            <w:r w:rsidRPr="00BE5FFA">
              <w:rPr>
                <w:rFonts w:ascii="Calibri" w:hAnsi="Calibri" w:cs="Arial"/>
                <w:b/>
                <w:sz w:val="22"/>
                <w:szCs w:val="22"/>
              </w:rPr>
              <w:t> </w:t>
            </w:r>
            <w:bookmarkEnd w:id="1"/>
          </w:p>
        </w:tc>
        <w:tc>
          <w:tcPr>
            <w:tcW w:w="1740" w:type="dxa"/>
            <w:shd w:val="clear" w:color="auto" w:fill="auto"/>
            <w:hideMark/>
          </w:tcPr>
          <w:p w14:paraId="73BD1D5E" w14:textId="77777777" w:rsidR="00BE5FFA" w:rsidRPr="00BE5FFA" w:rsidRDefault="00BE5FFA" w:rsidP="00931D70">
            <w:pPr>
              <w:spacing w:line="276" w:lineRule="auto"/>
              <w:ind w:right="-46"/>
              <w:rPr>
                <w:rFonts w:ascii="Calibri" w:hAnsi="Calibri" w:cs="Arial"/>
                <w:b/>
                <w:sz w:val="22"/>
                <w:szCs w:val="22"/>
              </w:rPr>
            </w:pPr>
            <w:bookmarkStart w:id="2" w:name="_Toc492541648"/>
            <w:r w:rsidRPr="00BE5FFA">
              <w:rPr>
                <w:rFonts w:ascii="Calibri" w:hAnsi="Calibri" w:cs="Arial"/>
                <w:b/>
                <w:sz w:val="22"/>
                <w:szCs w:val="22"/>
                <w:lang w:val="en-US"/>
              </w:rPr>
              <w:t>Valid From</w:t>
            </w:r>
            <w:r w:rsidRPr="00BE5FFA">
              <w:rPr>
                <w:rFonts w:ascii="Calibri" w:hAnsi="Calibri" w:cs="Arial"/>
                <w:b/>
                <w:sz w:val="22"/>
                <w:szCs w:val="22"/>
              </w:rPr>
              <w:t> </w:t>
            </w:r>
            <w:bookmarkEnd w:id="2"/>
          </w:p>
        </w:tc>
        <w:tc>
          <w:tcPr>
            <w:tcW w:w="1830" w:type="dxa"/>
            <w:shd w:val="clear" w:color="auto" w:fill="auto"/>
            <w:hideMark/>
          </w:tcPr>
          <w:p w14:paraId="73BD1D5F" w14:textId="77777777" w:rsidR="00BE5FFA" w:rsidRPr="00BE5FFA" w:rsidRDefault="00BE5FFA" w:rsidP="00931D70">
            <w:pPr>
              <w:spacing w:line="276" w:lineRule="auto"/>
              <w:ind w:right="-46"/>
              <w:rPr>
                <w:rFonts w:ascii="Calibri" w:hAnsi="Calibri" w:cs="Arial"/>
                <w:b/>
                <w:sz w:val="22"/>
                <w:szCs w:val="22"/>
              </w:rPr>
            </w:pPr>
            <w:bookmarkStart w:id="3" w:name="_Toc492541649"/>
            <w:r w:rsidRPr="00BE5FFA">
              <w:rPr>
                <w:rFonts w:ascii="Calibri" w:hAnsi="Calibri" w:cs="Arial"/>
                <w:b/>
                <w:sz w:val="22"/>
                <w:szCs w:val="22"/>
                <w:lang w:val="en-US"/>
              </w:rPr>
              <w:t>Valid To</w:t>
            </w:r>
            <w:r w:rsidRPr="00BE5FFA">
              <w:rPr>
                <w:rFonts w:ascii="Calibri" w:hAnsi="Calibri" w:cs="Arial"/>
                <w:b/>
                <w:sz w:val="22"/>
                <w:szCs w:val="22"/>
              </w:rPr>
              <w:t> </w:t>
            </w:r>
            <w:bookmarkEnd w:id="3"/>
          </w:p>
        </w:tc>
        <w:tc>
          <w:tcPr>
            <w:tcW w:w="4340" w:type="dxa"/>
            <w:shd w:val="clear" w:color="auto" w:fill="auto"/>
            <w:hideMark/>
          </w:tcPr>
          <w:p w14:paraId="73BD1D60" w14:textId="77777777" w:rsidR="00BE5FFA" w:rsidRPr="00BE5FFA" w:rsidRDefault="00BE5FFA" w:rsidP="00931D70">
            <w:pPr>
              <w:spacing w:line="276" w:lineRule="auto"/>
              <w:ind w:right="-46"/>
              <w:rPr>
                <w:rFonts w:ascii="Calibri" w:hAnsi="Calibri" w:cs="Arial"/>
                <w:b/>
                <w:sz w:val="22"/>
                <w:szCs w:val="22"/>
              </w:rPr>
            </w:pPr>
            <w:bookmarkStart w:id="4" w:name="_Toc492541650"/>
            <w:r w:rsidRPr="00BE5FFA">
              <w:rPr>
                <w:rFonts w:ascii="Calibri" w:hAnsi="Calibri" w:cs="Arial"/>
                <w:b/>
                <w:sz w:val="22"/>
                <w:szCs w:val="22"/>
                <w:lang w:val="en-US"/>
              </w:rPr>
              <w:t>Document Path/Name</w:t>
            </w:r>
            <w:r w:rsidRPr="00BE5FFA">
              <w:rPr>
                <w:rFonts w:ascii="Calibri" w:hAnsi="Calibri" w:cs="Arial"/>
                <w:b/>
                <w:sz w:val="22"/>
                <w:szCs w:val="22"/>
              </w:rPr>
              <w:t> </w:t>
            </w:r>
            <w:bookmarkEnd w:id="4"/>
          </w:p>
        </w:tc>
      </w:tr>
      <w:tr w:rsidR="00BE5FFA" w:rsidRPr="00931D70" w14:paraId="73BD1D66" w14:textId="77777777" w:rsidTr="00931D70">
        <w:tc>
          <w:tcPr>
            <w:tcW w:w="1304" w:type="dxa"/>
            <w:shd w:val="clear" w:color="auto" w:fill="auto"/>
          </w:tcPr>
          <w:p w14:paraId="73BD1D62" w14:textId="77777777" w:rsidR="00BE5FFA" w:rsidRPr="00BE5FFA" w:rsidRDefault="00BC75DA" w:rsidP="00931D70">
            <w:pPr>
              <w:spacing w:line="276" w:lineRule="auto"/>
              <w:ind w:right="-46"/>
              <w:jc w:val="center"/>
              <w:rPr>
                <w:rFonts w:ascii="Calibri" w:hAnsi="Calibri" w:cs="Arial"/>
                <w:b/>
                <w:sz w:val="22"/>
                <w:szCs w:val="22"/>
              </w:rPr>
            </w:pPr>
            <w:r>
              <w:rPr>
                <w:rFonts w:ascii="Calibri" w:hAnsi="Calibri" w:cs="Arial"/>
                <w:b/>
                <w:sz w:val="22"/>
                <w:szCs w:val="22"/>
              </w:rPr>
              <w:t>1.0</w:t>
            </w:r>
          </w:p>
        </w:tc>
        <w:tc>
          <w:tcPr>
            <w:tcW w:w="1740" w:type="dxa"/>
            <w:shd w:val="clear" w:color="auto" w:fill="auto"/>
          </w:tcPr>
          <w:p w14:paraId="73BD1D63" w14:textId="037D89C9" w:rsidR="00BE5FFA" w:rsidRPr="00BE5FFA" w:rsidRDefault="00DB5B7F" w:rsidP="00931D70">
            <w:pPr>
              <w:spacing w:line="276" w:lineRule="auto"/>
              <w:ind w:right="-46"/>
              <w:jc w:val="center"/>
              <w:rPr>
                <w:rFonts w:ascii="Calibri" w:hAnsi="Calibri" w:cs="Arial"/>
                <w:b/>
                <w:sz w:val="22"/>
                <w:szCs w:val="22"/>
              </w:rPr>
            </w:pPr>
            <w:r>
              <w:rPr>
                <w:rFonts w:ascii="Calibri" w:hAnsi="Calibri" w:cs="Arial"/>
                <w:b/>
                <w:sz w:val="22"/>
                <w:szCs w:val="22"/>
              </w:rPr>
              <w:t>May 2022</w:t>
            </w:r>
          </w:p>
        </w:tc>
        <w:tc>
          <w:tcPr>
            <w:tcW w:w="1830" w:type="dxa"/>
            <w:shd w:val="clear" w:color="auto" w:fill="auto"/>
          </w:tcPr>
          <w:p w14:paraId="73BD1D64" w14:textId="15E82227" w:rsidR="00BE5FFA" w:rsidRPr="00BE5FFA" w:rsidRDefault="00DB5B7F" w:rsidP="00931D70">
            <w:pPr>
              <w:spacing w:line="276" w:lineRule="auto"/>
              <w:ind w:right="-46"/>
              <w:jc w:val="center"/>
              <w:rPr>
                <w:rFonts w:ascii="Calibri" w:hAnsi="Calibri" w:cs="Arial"/>
                <w:b/>
                <w:sz w:val="22"/>
                <w:szCs w:val="22"/>
              </w:rPr>
            </w:pPr>
            <w:r>
              <w:rPr>
                <w:rFonts w:ascii="Calibri" w:hAnsi="Calibri" w:cs="Arial"/>
                <w:b/>
                <w:sz w:val="22"/>
                <w:szCs w:val="22"/>
              </w:rPr>
              <w:t>May 2023</w:t>
            </w:r>
          </w:p>
        </w:tc>
        <w:tc>
          <w:tcPr>
            <w:tcW w:w="4340" w:type="dxa"/>
            <w:shd w:val="clear" w:color="auto" w:fill="auto"/>
            <w:hideMark/>
          </w:tcPr>
          <w:p w14:paraId="73BD1D65" w14:textId="762A9797" w:rsidR="00BE5FFA" w:rsidRPr="00BE5FFA" w:rsidRDefault="002A1C07" w:rsidP="00931D70">
            <w:pPr>
              <w:spacing w:line="276" w:lineRule="auto"/>
              <w:ind w:right="-46"/>
              <w:jc w:val="center"/>
              <w:rPr>
                <w:rFonts w:ascii="Calibri" w:hAnsi="Calibri" w:cs="Arial"/>
                <w:b/>
                <w:sz w:val="22"/>
                <w:szCs w:val="22"/>
              </w:rPr>
            </w:pPr>
            <w:r>
              <w:rPr>
                <w:rFonts w:ascii="Calibri" w:hAnsi="Calibri" w:cs="Arial"/>
                <w:b/>
                <w:sz w:val="22"/>
                <w:szCs w:val="22"/>
              </w:rPr>
              <w:t>TeamNet: 1.3.1 Information Governance &amp; Data Security and Protection Policy</w:t>
            </w:r>
          </w:p>
        </w:tc>
      </w:tr>
      <w:tr w:rsidR="00BE5FFA" w:rsidRPr="00931D70" w14:paraId="73BD1D6B" w14:textId="77777777" w:rsidTr="00931D70">
        <w:tc>
          <w:tcPr>
            <w:tcW w:w="1304" w:type="dxa"/>
            <w:shd w:val="clear" w:color="auto" w:fill="auto"/>
          </w:tcPr>
          <w:p w14:paraId="73BD1D67" w14:textId="77777777" w:rsidR="00BE5FFA" w:rsidRPr="00BE5FFA" w:rsidRDefault="00BE5FFA" w:rsidP="00931D70">
            <w:pPr>
              <w:spacing w:line="276" w:lineRule="auto"/>
              <w:ind w:right="-46"/>
              <w:jc w:val="center"/>
              <w:rPr>
                <w:rFonts w:ascii="Calibri" w:hAnsi="Calibri" w:cs="Arial"/>
                <w:b/>
                <w:sz w:val="22"/>
                <w:szCs w:val="22"/>
              </w:rPr>
            </w:pPr>
          </w:p>
        </w:tc>
        <w:tc>
          <w:tcPr>
            <w:tcW w:w="1740" w:type="dxa"/>
            <w:shd w:val="clear" w:color="auto" w:fill="auto"/>
          </w:tcPr>
          <w:p w14:paraId="73BD1D68" w14:textId="77777777" w:rsidR="00BE5FFA" w:rsidRPr="00BE5FFA" w:rsidRDefault="00BE5FFA" w:rsidP="00931D70">
            <w:pPr>
              <w:spacing w:line="276" w:lineRule="auto"/>
              <w:ind w:right="-46"/>
              <w:jc w:val="center"/>
              <w:rPr>
                <w:rFonts w:ascii="Calibri" w:hAnsi="Calibri" w:cs="Arial"/>
                <w:b/>
                <w:sz w:val="22"/>
                <w:szCs w:val="22"/>
              </w:rPr>
            </w:pPr>
          </w:p>
        </w:tc>
        <w:tc>
          <w:tcPr>
            <w:tcW w:w="1830" w:type="dxa"/>
            <w:shd w:val="clear" w:color="auto" w:fill="auto"/>
          </w:tcPr>
          <w:p w14:paraId="73BD1D69" w14:textId="77777777" w:rsidR="00BE5FFA" w:rsidRPr="00BE5FFA" w:rsidRDefault="00BE5FFA" w:rsidP="00931D70">
            <w:pPr>
              <w:spacing w:line="276" w:lineRule="auto"/>
              <w:ind w:right="-46"/>
              <w:jc w:val="center"/>
              <w:rPr>
                <w:rFonts w:ascii="Calibri" w:hAnsi="Calibri" w:cs="Arial"/>
                <w:b/>
                <w:sz w:val="22"/>
                <w:szCs w:val="22"/>
              </w:rPr>
            </w:pPr>
          </w:p>
        </w:tc>
        <w:tc>
          <w:tcPr>
            <w:tcW w:w="4340" w:type="dxa"/>
            <w:shd w:val="clear" w:color="auto" w:fill="auto"/>
            <w:hideMark/>
          </w:tcPr>
          <w:p w14:paraId="73BD1D6A" w14:textId="77777777" w:rsidR="00BE5FFA" w:rsidRPr="00BE5FFA" w:rsidRDefault="00BE5FFA" w:rsidP="00931D70">
            <w:pPr>
              <w:spacing w:line="276" w:lineRule="auto"/>
              <w:ind w:right="-46"/>
              <w:jc w:val="center"/>
              <w:rPr>
                <w:rFonts w:ascii="Calibri" w:hAnsi="Calibri" w:cs="Arial"/>
                <w:b/>
                <w:sz w:val="22"/>
                <w:szCs w:val="22"/>
              </w:rPr>
            </w:pPr>
          </w:p>
        </w:tc>
      </w:tr>
    </w:tbl>
    <w:p w14:paraId="73BD1D6C" w14:textId="77777777" w:rsidR="00BE5FFA" w:rsidRDefault="00BE5FFA" w:rsidP="000D51CC">
      <w:pPr>
        <w:spacing w:line="276" w:lineRule="auto"/>
        <w:ind w:right="-46"/>
        <w:jc w:val="center"/>
        <w:rPr>
          <w:rFonts w:ascii="Calibri" w:hAnsi="Calibri" w:cs="Arial"/>
          <w:b/>
          <w:sz w:val="22"/>
          <w:szCs w:val="22"/>
        </w:rPr>
      </w:pPr>
    </w:p>
    <w:p w14:paraId="73BD1D6D" w14:textId="77777777" w:rsidR="008A428D" w:rsidRPr="00DC1BAF" w:rsidRDefault="00A21D96" w:rsidP="000D51CC">
      <w:pPr>
        <w:spacing w:line="276" w:lineRule="auto"/>
        <w:ind w:right="-46"/>
        <w:rPr>
          <w:rFonts w:ascii="Calibri" w:hAnsi="Calibri" w:cs="Arial"/>
          <w:b/>
          <w:sz w:val="22"/>
          <w:szCs w:val="22"/>
        </w:rPr>
      </w:pPr>
      <w:r w:rsidRPr="00A21D96">
        <w:rPr>
          <w:rFonts w:ascii="Calibri" w:hAnsi="Calibri" w:cs="Arial"/>
          <w:sz w:val="22"/>
          <w:szCs w:val="22"/>
        </w:rPr>
        <w:br w:type="page"/>
      </w:r>
      <w:r w:rsidR="008A428D" w:rsidRPr="00DC1BAF">
        <w:rPr>
          <w:rFonts w:ascii="Calibri" w:hAnsi="Calibri" w:cs="Arial"/>
          <w:b/>
          <w:sz w:val="22"/>
          <w:szCs w:val="22"/>
        </w:rPr>
        <w:lastRenderedPageBreak/>
        <w:t>Summary</w:t>
      </w:r>
    </w:p>
    <w:p w14:paraId="73BD1D6E" w14:textId="77777777" w:rsidR="008A428D" w:rsidRPr="00DC1BAF" w:rsidRDefault="008A428D" w:rsidP="000D51CC">
      <w:pPr>
        <w:spacing w:line="276" w:lineRule="auto"/>
        <w:ind w:right="-46"/>
        <w:jc w:val="both"/>
        <w:rPr>
          <w:rFonts w:ascii="Calibri" w:hAnsi="Calibri" w:cs="Arial"/>
          <w:sz w:val="22"/>
          <w:szCs w:val="22"/>
        </w:rPr>
      </w:pPr>
    </w:p>
    <w:p w14:paraId="73BD1D6F" w14:textId="77777777" w:rsidR="008A428D" w:rsidRPr="00DC1BAF" w:rsidRDefault="008A428D"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Information is a vital asset, both in terms of the clinical management of individual patients and the efficient management of services and resources. </w:t>
      </w:r>
      <w:r w:rsidR="002855BC" w:rsidRPr="00DC1BAF">
        <w:rPr>
          <w:rFonts w:ascii="Calibri" w:hAnsi="Calibri" w:cs="Arial"/>
          <w:sz w:val="22"/>
          <w:szCs w:val="22"/>
        </w:rPr>
        <w:t xml:space="preserve"> </w:t>
      </w:r>
      <w:r w:rsidRPr="00DC1BAF">
        <w:rPr>
          <w:rFonts w:ascii="Calibri" w:hAnsi="Calibri" w:cs="Arial"/>
          <w:sz w:val="22"/>
          <w:szCs w:val="22"/>
        </w:rPr>
        <w:t>It plays a key part in clinical governance, service plan</w:t>
      </w:r>
      <w:r w:rsidR="001F30A4" w:rsidRPr="00DC1BAF">
        <w:rPr>
          <w:rFonts w:ascii="Calibri" w:hAnsi="Calibri" w:cs="Arial"/>
          <w:sz w:val="22"/>
          <w:szCs w:val="22"/>
        </w:rPr>
        <w:t>ning and performance management</w:t>
      </w:r>
      <w:r w:rsidR="00A7232F">
        <w:rPr>
          <w:rFonts w:ascii="Calibri" w:hAnsi="Calibri" w:cs="Arial"/>
          <w:sz w:val="22"/>
          <w:szCs w:val="22"/>
        </w:rPr>
        <w:t>.</w:t>
      </w:r>
    </w:p>
    <w:p w14:paraId="73BD1D70" w14:textId="77777777" w:rsidR="008A428D" w:rsidRPr="00DC1BAF" w:rsidRDefault="008A428D" w:rsidP="000D51CC">
      <w:pPr>
        <w:spacing w:line="276" w:lineRule="auto"/>
        <w:ind w:right="-46"/>
        <w:jc w:val="both"/>
        <w:rPr>
          <w:rFonts w:ascii="Calibri" w:hAnsi="Calibri" w:cs="Arial"/>
          <w:sz w:val="22"/>
          <w:szCs w:val="22"/>
        </w:rPr>
      </w:pPr>
    </w:p>
    <w:p w14:paraId="73BD1D71" w14:textId="77777777" w:rsidR="008A428D" w:rsidRPr="00DC1BAF" w:rsidRDefault="008A428D" w:rsidP="000D51CC">
      <w:pPr>
        <w:spacing w:line="276" w:lineRule="auto"/>
        <w:ind w:right="-46"/>
        <w:jc w:val="both"/>
        <w:rPr>
          <w:rFonts w:ascii="Calibri" w:hAnsi="Calibri" w:cs="Arial"/>
          <w:sz w:val="22"/>
          <w:szCs w:val="22"/>
        </w:rPr>
      </w:pPr>
      <w:r w:rsidRPr="00DC1BAF">
        <w:rPr>
          <w:rFonts w:ascii="Calibri" w:hAnsi="Calibri" w:cs="Arial"/>
          <w:sz w:val="22"/>
          <w:szCs w:val="22"/>
        </w:rPr>
        <w:t>It is therefore of paramount importance to ensure that information is efficiently managed, and that appropriate policies, procedures and management accountability</w:t>
      </w:r>
      <w:r w:rsidR="00DD0BEB" w:rsidRPr="00DC1BAF">
        <w:rPr>
          <w:rFonts w:ascii="Calibri" w:hAnsi="Calibri" w:cs="Arial"/>
          <w:sz w:val="22"/>
          <w:szCs w:val="22"/>
        </w:rPr>
        <w:t xml:space="preserve"> and structures</w:t>
      </w:r>
      <w:r w:rsidRPr="00DC1BAF">
        <w:rPr>
          <w:rFonts w:ascii="Calibri" w:hAnsi="Calibri" w:cs="Arial"/>
          <w:sz w:val="22"/>
          <w:szCs w:val="22"/>
        </w:rPr>
        <w:t xml:space="preserve"> provide a robust governance framework</w:t>
      </w:r>
      <w:r w:rsidR="001F30A4" w:rsidRPr="00DC1BAF">
        <w:rPr>
          <w:rFonts w:ascii="Calibri" w:hAnsi="Calibri" w:cs="Arial"/>
          <w:sz w:val="22"/>
          <w:szCs w:val="22"/>
        </w:rPr>
        <w:t xml:space="preserve"> for information management</w:t>
      </w:r>
      <w:r w:rsidR="00FB3B78" w:rsidRPr="00DC1BAF">
        <w:rPr>
          <w:rFonts w:ascii="Calibri" w:hAnsi="Calibri" w:cs="Arial"/>
          <w:sz w:val="22"/>
          <w:szCs w:val="22"/>
        </w:rPr>
        <w:t>.</w:t>
      </w:r>
    </w:p>
    <w:p w14:paraId="73BD1D72" w14:textId="77777777" w:rsidR="00496303" w:rsidRPr="00DC1BAF" w:rsidRDefault="00496303" w:rsidP="000D51CC">
      <w:pPr>
        <w:spacing w:line="276" w:lineRule="auto"/>
        <w:ind w:right="-46"/>
        <w:jc w:val="both"/>
        <w:rPr>
          <w:rFonts w:ascii="Calibri" w:hAnsi="Calibri" w:cs="Arial"/>
          <w:sz w:val="22"/>
          <w:szCs w:val="22"/>
        </w:rPr>
      </w:pPr>
    </w:p>
    <w:p w14:paraId="73BD1D73" w14:textId="60FC35E5" w:rsidR="00496303" w:rsidRPr="00DC1BAF" w:rsidRDefault="00DB5B7F" w:rsidP="000D51CC">
      <w:pPr>
        <w:spacing w:line="276" w:lineRule="auto"/>
        <w:ind w:right="-46"/>
        <w:jc w:val="both"/>
        <w:rPr>
          <w:rFonts w:ascii="Calibri" w:hAnsi="Calibri" w:cs="Calibri"/>
          <w:sz w:val="22"/>
          <w:szCs w:val="22"/>
        </w:rPr>
      </w:pPr>
      <w:r>
        <w:rPr>
          <w:rFonts w:ascii="Calibri" w:hAnsi="Calibri" w:cs="Calibri"/>
          <w:sz w:val="22"/>
          <w:szCs w:val="22"/>
        </w:rPr>
        <w:t>Greenview Surgery, “The Practice”,</w:t>
      </w:r>
      <w:r w:rsidR="002855BC" w:rsidRPr="00DC1BAF">
        <w:rPr>
          <w:rFonts w:ascii="Calibri" w:hAnsi="Calibri" w:cs="Calibri"/>
          <w:sz w:val="22"/>
          <w:szCs w:val="22"/>
        </w:rPr>
        <w:t xml:space="preserve"> </w:t>
      </w:r>
      <w:r w:rsidR="00496303" w:rsidRPr="00DC1BAF">
        <w:rPr>
          <w:rFonts w:ascii="Calibri" w:hAnsi="Calibri" w:cs="Calibri"/>
          <w:sz w:val="22"/>
          <w:szCs w:val="22"/>
        </w:rPr>
        <w:t xml:space="preserve">will establish and maintain this policy and the associated procedures to ensure compliance with the requirements contained in the </w:t>
      </w:r>
      <w:r w:rsidR="00610C07">
        <w:rPr>
          <w:rFonts w:ascii="Calibri" w:hAnsi="Calibri" w:cs="Calibri"/>
          <w:sz w:val="22"/>
          <w:szCs w:val="22"/>
        </w:rPr>
        <w:t>Data and Security Protection Toolkit (DSPT)</w:t>
      </w:r>
      <w:r w:rsidR="00110946">
        <w:rPr>
          <w:rFonts w:ascii="Calibri" w:hAnsi="Calibri" w:cs="Calibri"/>
          <w:sz w:val="22"/>
          <w:szCs w:val="22"/>
        </w:rPr>
        <w:t>.</w:t>
      </w:r>
    </w:p>
    <w:p w14:paraId="73BD1D74" w14:textId="77777777" w:rsidR="00496303" w:rsidRPr="00DC1BAF" w:rsidRDefault="00496303" w:rsidP="000D51CC">
      <w:pPr>
        <w:spacing w:line="276" w:lineRule="auto"/>
        <w:ind w:right="-46"/>
        <w:jc w:val="both"/>
        <w:rPr>
          <w:rFonts w:ascii="Calibri" w:hAnsi="Calibri" w:cs="Calibri"/>
          <w:sz w:val="22"/>
          <w:szCs w:val="22"/>
        </w:rPr>
      </w:pPr>
    </w:p>
    <w:p w14:paraId="73BD1D75" w14:textId="77777777" w:rsidR="00496303" w:rsidRPr="00DC1BAF" w:rsidRDefault="00496303"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This policy and its supporting procedures are fully endorsed by the </w:t>
      </w:r>
      <w:r w:rsidR="00610C07">
        <w:rPr>
          <w:rFonts w:ascii="Calibri" w:hAnsi="Calibri" w:cs="Calibri"/>
          <w:sz w:val="22"/>
          <w:szCs w:val="22"/>
        </w:rPr>
        <w:t>Practice</w:t>
      </w:r>
      <w:r w:rsidR="0055073D" w:rsidRPr="0076565B">
        <w:rPr>
          <w:rFonts w:ascii="Calibri" w:hAnsi="Calibri" w:cs="Calibri"/>
          <w:sz w:val="22"/>
          <w:szCs w:val="22"/>
        </w:rPr>
        <w:t xml:space="preserve"> Management Team</w:t>
      </w:r>
      <w:r w:rsidRPr="0076565B">
        <w:rPr>
          <w:rFonts w:ascii="Calibri" w:hAnsi="Calibri" w:cs="Calibri"/>
          <w:sz w:val="22"/>
          <w:szCs w:val="22"/>
        </w:rPr>
        <w:t xml:space="preserve"> through</w:t>
      </w:r>
      <w:r w:rsidRPr="00DC1BAF">
        <w:rPr>
          <w:rFonts w:ascii="Calibri" w:hAnsi="Calibri" w:cs="Calibri"/>
          <w:sz w:val="22"/>
          <w:szCs w:val="22"/>
        </w:rPr>
        <w:t xml:space="preserve"> the production of these documents</w:t>
      </w:r>
      <w:r w:rsidR="001012DD">
        <w:rPr>
          <w:rFonts w:ascii="Calibri" w:hAnsi="Calibri" w:cs="Calibri"/>
          <w:sz w:val="22"/>
          <w:szCs w:val="22"/>
        </w:rPr>
        <w:t xml:space="preserve"> </w:t>
      </w:r>
      <w:r w:rsidR="00251E6D">
        <w:rPr>
          <w:rFonts w:ascii="Calibri" w:hAnsi="Calibri" w:cs="Calibri"/>
          <w:sz w:val="22"/>
          <w:szCs w:val="22"/>
        </w:rPr>
        <w:t>and their</w:t>
      </w:r>
      <w:r w:rsidR="002855BC" w:rsidRPr="00DC1BAF">
        <w:rPr>
          <w:rFonts w:ascii="Calibri" w:hAnsi="Calibri" w:cs="Calibri"/>
          <w:sz w:val="22"/>
          <w:szCs w:val="22"/>
        </w:rPr>
        <w:t xml:space="preserve"> endorsement </w:t>
      </w:r>
      <w:r w:rsidR="00251E6D">
        <w:rPr>
          <w:rFonts w:ascii="Calibri" w:hAnsi="Calibri" w:cs="Calibri"/>
          <w:sz w:val="22"/>
          <w:szCs w:val="22"/>
        </w:rPr>
        <w:t xml:space="preserve">and approval </w:t>
      </w:r>
      <w:r w:rsidR="002855BC" w:rsidRPr="00DC1BAF">
        <w:rPr>
          <w:rFonts w:ascii="Calibri" w:hAnsi="Calibri" w:cs="Calibri"/>
          <w:sz w:val="22"/>
          <w:szCs w:val="22"/>
        </w:rPr>
        <w:t>by the Information Governance Lead and Caldicott Guardian</w:t>
      </w:r>
      <w:r w:rsidRPr="0076565B">
        <w:rPr>
          <w:rFonts w:ascii="Calibri" w:hAnsi="Calibri" w:cs="Calibri"/>
          <w:sz w:val="22"/>
          <w:szCs w:val="22"/>
        </w:rPr>
        <w:t>.</w:t>
      </w:r>
    </w:p>
    <w:p w14:paraId="73BD1D76" w14:textId="77777777" w:rsidR="00496303" w:rsidRPr="00DC1BAF" w:rsidRDefault="00496303" w:rsidP="000D51CC">
      <w:pPr>
        <w:spacing w:line="276" w:lineRule="auto"/>
        <w:ind w:right="-46"/>
        <w:jc w:val="both"/>
        <w:rPr>
          <w:rFonts w:ascii="Calibri" w:hAnsi="Calibri" w:cs="Arial"/>
          <w:sz w:val="22"/>
          <w:szCs w:val="22"/>
        </w:rPr>
      </w:pPr>
    </w:p>
    <w:p w14:paraId="73BD1D77" w14:textId="77777777" w:rsidR="00030184" w:rsidRPr="00DC1BAF" w:rsidRDefault="00030184" w:rsidP="000D51CC">
      <w:pPr>
        <w:spacing w:line="276" w:lineRule="auto"/>
        <w:ind w:right="-46"/>
        <w:jc w:val="both"/>
        <w:rPr>
          <w:rFonts w:ascii="Calibri" w:hAnsi="Calibri" w:cs="Arial"/>
          <w:sz w:val="22"/>
          <w:szCs w:val="22"/>
        </w:rPr>
      </w:pPr>
    </w:p>
    <w:p w14:paraId="73BD1D78" w14:textId="77777777" w:rsidR="0055073D" w:rsidRPr="00DC1BAF" w:rsidRDefault="0055073D" w:rsidP="000D51CC">
      <w:pPr>
        <w:numPr>
          <w:ilvl w:val="0"/>
          <w:numId w:val="5"/>
        </w:numPr>
        <w:spacing w:line="276" w:lineRule="auto"/>
        <w:ind w:right="-46"/>
        <w:jc w:val="both"/>
        <w:rPr>
          <w:rFonts w:ascii="Calibri" w:hAnsi="Calibri" w:cs="Arial"/>
          <w:b/>
          <w:sz w:val="22"/>
          <w:szCs w:val="22"/>
        </w:rPr>
      </w:pPr>
      <w:r w:rsidRPr="00DC1BAF">
        <w:rPr>
          <w:rFonts w:ascii="Calibri" w:hAnsi="Calibri" w:cs="Calibri"/>
          <w:b/>
          <w:sz w:val="22"/>
          <w:szCs w:val="22"/>
        </w:rPr>
        <w:t>Scope</w:t>
      </w:r>
    </w:p>
    <w:p w14:paraId="73BD1D79" w14:textId="77777777" w:rsidR="0055073D" w:rsidRPr="00DC1BAF" w:rsidRDefault="0055073D" w:rsidP="000D51CC">
      <w:pPr>
        <w:spacing w:line="276" w:lineRule="auto"/>
        <w:ind w:right="-46"/>
        <w:rPr>
          <w:rFonts w:ascii="Calibri" w:hAnsi="Calibri" w:cs="Calibri"/>
          <w:sz w:val="22"/>
          <w:szCs w:val="22"/>
        </w:rPr>
      </w:pPr>
    </w:p>
    <w:p w14:paraId="73BD1D7A" w14:textId="77777777" w:rsidR="0055073D" w:rsidRPr="00DC1BAF"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This policy covers all aspects of information within the organisation, including but not limited to:</w:t>
      </w:r>
    </w:p>
    <w:p w14:paraId="73BD1D7B" w14:textId="77777777" w:rsidR="0055073D" w:rsidRPr="00DC1BAF" w:rsidRDefault="0055073D" w:rsidP="000D51CC">
      <w:pPr>
        <w:spacing w:line="276" w:lineRule="auto"/>
        <w:ind w:right="-46"/>
        <w:jc w:val="both"/>
        <w:rPr>
          <w:rFonts w:ascii="Calibri" w:hAnsi="Calibri" w:cs="Calibri"/>
          <w:sz w:val="22"/>
          <w:szCs w:val="22"/>
        </w:rPr>
      </w:pPr>
    </w:p>
    <w:p w14:paraId="73BD1D7C" w14:textId="77777777" w:rsidR="0055073D" w:rsidRPr="0076565B" w:rsidRDefault="0055073D" w:rsidP="000D51CC">
      <w:pPr>
        <w:numPr>
          <w:ilvl w:val="0"/>
          <w:numId w:val="17"/>
        </w:numPr>
        <w:spacing w:line="276" w:lineRule="auto"/>
        <w:ind w:right="-46"/>
        <w:jc w:val="both"/>
        <w:rPr>
          <w:rFonts w:ascii="Calibri" w:hAnsi="Calibri" w:cs="Calibri"/>
          <w:sz w:val="22"/>
          <w:szCs w:val="22"/>
        </w:rPr>
      </w:pPr>
      <w:r w:rsidRPr="0076565B">
        <w:rPr>
          <w:rFonts w:ascii="Calibri" w:hAnsi="Calibri" w:cs="Calibri"/>
          <w:sz w:val="22"/>
          <w:szCs w:val="22"/>
        </w:rPr>
        <w:t>Patient/client/service user information</w:t>
      </w:r>
    </w:p>
    <w:p w14:paraId="73BD1D7D" w14:textId="77777777" w:rsidR="0055073D" w:rsidRPr="00DC1BAF" w:rsidRDefault="0055073D" w:rsidP="000D51CC">
      <w:pPr>
        <w:numPr>
          <w:ilvl w:val="0"/>
          <w:numId w:val="17"/>
        </w:numPr>
        <w:spacing w:line="276" w:lineRule="auto"/>
        <w:ind w:right="-46"/>
        <w:jc w:val="both"/>
        <w:rPr>
          <w:rFonts w:ascii="Calibri" w:hAnsi="Calibri" w:cs="Calibri"/>
          <w:sz w:val="22"/>
          <w:szCs w:val="22"/>
        </w:rPr>
      </w:pPr>
      <w:r w:rsidRPr="00DC1BAF">
        <w:rPr>
          <w:rFonts w:ascii="Calibri" w:hAnsi="Calibri" w:cs="Calibri"/>
          <w:sz w:val="22"/>
          <w:szCs w:val="22"/>
        </w:rPr>
        <w:t>Personal Information</w:t>
      </w:r>
    </w:p>
    <w:p w14:paraId="73BD1D7E" w14:textId="77777777" w:rsidR="0055073D" w:rsidRPr="00DC1BAF" w:rsidRDefault="0055073D" w:rsidP="000D51CC">
      <w:pPr>
        <w:numPr>
          <w:ilvl w:val="0"/>
          <w:numId w:val="17"/>
        </w:numPr>
        <w:spacing w:line="276" w:lineRule="auto"/>
        <w:ind w:right="-46"/>
        <w:jc w:val="both"/>
        <w:rPr>
          <w:rFonts w:ascii="Calibri" w:hAnsi="Calibri" w:cs="Calibri"/>
          <w:sz w:val="22"/>
          <w:szCs w:val="22"/>
        </w:rPr>
      </w:pPr>
      <w:r w:rsidRPr="00DC1BAF">
        <w:rPr>
          <w:rFonts w:ascii="Calibri" w:hAnsi="Calibri" w:cs="Calibri"/>
          <w:sz w:val="22"/>
          <w:szCs w:val="22"/>
        </w:rPr>
        <w:t xml:space="preserve">Organisational Information </w:t>
      </w:r>
    </w:p>
    <w:p w14:paraId="73BD1D7F" w14:textId="77777777" w:rsidR="0055073D" w:rsidRPr="00DC1BAF" w:rsidRDefault="0055073D" w:rsidP="000D51CC">
      <w:pPr>
        <w:spacing w:line="276" w:lineRule="auto"/>
        <w:ind w:right="-46"/>
        <w:jc w:val="both"/>
        <w:rPr>
          <w:rFonts w:ascii="Calibri" w:hAnsi="Calibri" w:cs="Calibri"/>
          <w:sz w:val="22"/>
          <w:szCs w:val="22"/>
        </w:rPr>
      </w:pPr>
    </w:p>
    <w:p w14:paraId="73BD1D80" w14:textId="77777777" w:rsidR="0055073D" w:rsidRPr="00DC1BAF"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This policy covers all aspects of handling information, including but not limited to:</w:t>
      </w:r>
    </w:p>
    <w:p w14:paraId="73BD1D81" w14:textId="77777777" w:rsidR="0055073D" w:rsidRPr="00DC1BAF" w:rsidRDefault="0055073D" w:rsidP="000D51CC">
      <w:pPr>
        <w:spacing w:line="276" w:lineRule="auto"/>
        <w:ind w:right="-46"/>
        <w:jc w:val="both"/>
        <w:rPr>
          <w:rFonts w:ascii="Calibri" w:hAnsi="Calibri" w:cs="Calibri"/>
          <w:sz w:val="22"/>
          <w:szCs w:val="22"/>
        </w:rPr>
      </w:pPr>
    </w:p>
    <w:p w14:paraId="73BD1D82" w14:textId="77777777" w:rsidR="0055073D" w:rsidRPr="00DC1BAF" w:rsidRDefault="0055073D" w:rsidP="000D51CC">
      <w:pPr>
        <w:numPr>
          <w:ilvl w:val="0"/>
          <w:numId w:val="18"/>
        </w:numPr>
        <w:spacing w:line="276" w:lineRule="auto"/>
        <w:ind w:right="-46"/>
        <w:jc w:val="both"/>
        <w:rPr>
          <w:rFonts w:ascii="Calibri" w:hAnsi="Calibri" w:cs="Calibri"/>
          <w:sz w:val="22"/>
          <w:szCs w:val="22"/>
        </w:rPr>
      </w:pPr>
      <w:r w:rsidRPr="00DC1BAF">
        <w:rPr>
          <w:rFonts w:ascii="Calibri" w:hAnsi="Calibri" w:cs="Calibri"/>
          <w:sz w:val="22"/>
          <w:szCs w:val="22"/>
        </w:rPr>
        <w:t>Structured record systems – paper and electronic</w:t>
      </w:r>
    </w:p>
    <w:p w14:paraId="73BD1D83" w14:textId="77777777" w:rsidR="0055073D" w:rsidRPr="00DC1BAF" w:rsidRDefault="0055073D" w:rsidP="000D51CC">
      <w:pPr>
        <w:numPr>
          <w:ilvl w:val="0"/>
          <w:numId w:val="18"/>
        </w:numPr>
        <w:spacing w:line="276" w:lineRule="auto"/>
        <w:ind w:right="-46"/>
        <w:jc w:val="both"/>
        <w:rPr>
          <w:rFonts w:ascii="Calibri" w:hAnsi="Calibri" w:cs="Calibri"/>
          <w:sz w:val="22"/>
          <w:szCs w:val="22"/>
        </w:rPr>
      </w:pPr>
      <w:r w:rsidRPr="00DC1BAF">
        <w:rPr>
          <w:rFonts w:ascii="Calibri" w:hAnsi="Calibri" w:cs="Calibri"/>
          <w:sz w:val="22"/>
          <w:szCs w:val="22"/>
        </w:rPr>
        <w:t xml:space="preserve">Transmission of information – email, other forms of electronic transmission such as FTP, </w:t>
      </w:r>
      <w:r w:rsidR="00A7232F" w:rsidRPr="00DC1BAF">
        <w:rPr>
          <w:rFonts w:ascii="Calibri" w:hAnsi="Calibri" w:cs="Calibri"/>
          <w:sz w:val="22"/>
          <w:szCs w:val="22"/>
        </w:rPr>
        <w:t>post,</w:t>
      </w:r>
      <w:r w:rsidRPr="00DC1BAF">
        <w:rPr>
          <w:rFonts w:ascii="Calibri" w:hAnsi="Calibri" w:cs="Calibri"/>
          <w:sz w:val="22"/>
          <w:szCs w:val="22"/>
        </w:rPr>
        <w:t xml:space="preserve"> and telephone</w:t>
      </w:r>
    </w:p>
    <w:p w14:paraId="73BD1D84" w14:textId="77777777" w:rsidR="0055073D" w:rsidRPr="00DC1BAF" w:rsidRDefault="0055073D" w:rsidP="000D51CC">
      <w:pPr>
        <w:spacing w:line="276" w:lineRule="auto"/>
        <w:ind w:right="-46"/>
        <w:jc w:val="both"/>
        <w:rPr>
          <w:rFonts w:ascii="Calibri" w:hAnsi="Calibri" w:cs="Calibri"/>
          <w:sz w:val="22"/>
          <w:szCs w:val="22"/>
        </w:rPr>
      </w:pPr>
    </w:p>
    <w:p w14:paraId="73BD1D85" w14:textId="77777777" w:rsidR="0055073D" w:rsidRPr="00DC1BAF"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This policy covers all information systems purchased, </w:t>
      </w:r>
      <w:r w:rsidR="00A7232F" w:rsidRPr="00DC1BAF">
        <w:rPr>
          <w:rFonts w:ascii="Calibri" w:hAnsi="Calibri" w:cs="Calibri"/>
          <w:sz w:val="22"/>
          <w:szCs w:val="22"/>
        </w:rPr>
        <w:t>developed,</w:t>
      </w:r>
      <w:r w:rsidRPr="00DC1BAF">
        <w:rPr>
          <w:rFonts w:ascii="Calibri" w:hAnsi="Calibri" w:cs="Calibri"/>
          <w:sz w:val="22"/>
          <w:szCs w:val="22"/>
        </w:rPr>
        <w:t xml:space="preserve"> and managed by or on behalf of the </w:t>
      </w:r>
      <w:r w:rsidR="00610C07">
        <w:rPr>
          <w:rFonts w:ascii="Calibri" w:hAnsi="Calibri" w:cs="Calibri"/>
          <w:sz w:val="22"/>
          <w:szCs w:val="22"/>
        </w:rPr>
        <w:t>Practice</w:t>
      </w:r>
      <w:r w:rsidRPr="00DC1BAF">
        <w:rPr>
          <w:rFonts w:ascii="Calibri" w:hAnsi="Calibri" w:cs="Calibri"/>
          <w:sz w:val="22"/>
          <w:szCs w:val="22"/>
        </w:rPr>
        <w:t xml:space="preserve">, and any individual directly employed or otherwise </w:t>
      </w:r>
      <w:r w:rsidR="00FB3B78" w:rsidRPr="00DC1BAF">
        <w:rPr>
          <w:rFonts w:ascii="Calibri" w:hAnsi="Calibri" w:cs="Calibri"/>
          <w:sz w:val="22"/>
          <w:szCs w:val="22"/>
        </w:rPr>
        <w:t>working for</w:t>
      </w:r>
      <w:r w:rsidRPr="00DC1BAF">
        <w:rPr>
          <w:rFonts w:ascii="Calibri" w:hAnsi="Calibri" w:cs="Calibri"/>
          <w:sz w:val="22"/>
          <w:szCs w:val="22"/>
        </w:rPr>
        <w:t xml:space="preserve"> the </w:t>
      </w:r>
      <w:r w:rsidR="00610C07">
        <w:rPr>
          <w:rFonts w:ascii="Calibri" w:hAnsi="Calibri" w:cs="Calibri"/>
          <w:sz w:val="22"/>
          <w:szCs w:val="22"/>
        </w:rPr>
        <w:t>Practice</w:t>
      </w:r>
      <w:r w:rsidRPr="00DC1BAF">
        <w:rPr>
          <w:rFonts w:ascii="Calibri" w:hAnsi="Calibri" w:cs="Calibri"/>
          <w:sz w:val="22"/>
          <w:szCs w:val="22"/>
        </w:rPr>
        <w:t>.</w:t>
      </w:r>
    </w:p>
    <w:p w14:paraId="73BD1D86" w14:textId="77777777" w:rsidR="0055073D" w:rsidRPr="00DC1BAF" w:rsidRDefault="0055073D" w:rsidP="000D51CC">
      <w:pPr>
        <w:spacing w:line="276" w:lineRule="auto"/>
        <w:ind w:right="-46"/>
        <w:jc w:val="both"/>
        <w:rPr>
          <w:rFonts w:ascii="Calibri" w:hAnsi="Calibri" w:cs="Calibri"/>
          <w:sz w:val="22"/>
          <w:szCs w:val="22"/>
        </w:rPr>
      </w:pPr>
    </w:p>
    <w:p w14:paraId="73BD1D87" w14:textId="77777777" w:rsidR="0055073D"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The key component underpinning this policy is the annual </w:t>
      </w:r>
      <w:r w:rsidR="002855BC" w:rsidRPr="00DC1BAF">
        <w:rPr>
          <w:rFonts w:ascii="Calibri" w:hAnsi="Calibri" w:cs="Calibri"/>
          <w:sz w:val="22"/>
          <w:szCs w:val="22"/>
        </w:rPr>
        <w:t>improvement</w:t>
      </w:r>
      <w:r w:rsidRPr="00DC1BAF">
        <w:rPr>
          <w:rFonts w:ascii="Calibri" w:hAnsi="Calibri" w:cs="Calibri"/>
          <w:sz w:val="22"/>
          <w:szCs w:val="22"/>
        </w:rPr>
        <w:t xml:space="preserve"> plan arising from a baseline assessment against the standards set out in the </w:t>
      </w:r>
      <w:r w:rsidR="006A07A1">
        <w:rPr>
          <w:rFonts w:ascii="Calibri" w:hAnsi="Calibri" w:cs="Calibri"/>
          <w:sz w:val="22"/>
          <w:szCs w:val="22"/>
        </w:rPr>
        <w:t>Data Security and Protection Toolkit.</w:t>
      </w:r>
    </w:p>
    <w:p w14:paraId="73BD1D88" w14:textId="77777777" w:rsidR="006837D9" w:rsidRDefault="006837D9" w:rsidP="000D51CC">
      <w:pPr>
        <w:spacing w:line="276" w:lineRule="auto"/>
        <w:ind w:right="-46"/>
        <w:jc w:val="both"/>
        <w:rPr>
          <w:rFonts w:ascii="Calibri" w:hAnsi="Calibri" w:cs="Calibri"/>
          <w:sz w:val="22"/>
          <w:szCs w:val="22"/>
        </w:rPr>
      </w:pPr>
    </w:p>
    <w:p w14:paraId="73BD1D89" w14:textId="77777777" w:rsidR="006837D9"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This policy cannot be seen in isolation as information plays a key part in corporate governance, strategic risk, clinical governance, Caldicott principles, service planning, </w:t>
      </w:r>
      <w:r w:rsidR="00A7232F" w:rsidRPr="00DC1BAF">
        <w:rPr>
          <w:rFonts w:ascii="Calibri" w:hAnsi="Calibri" w:cs="Calibri"/>
          <w:sz w:val="22"/>
          <w:szCs w:val="22"/>
        </w:rPr>
        <w:t>performance,</w:t>
      </w:r>
      <w:r w:rsidRPr="00DC1BAF">
        <w:rPr>
          <w:rFonts w:ascii="Calibri" w:hAnsi="Calibri" w:cs="Calibri"/>
          <w:sz w:val="22"/>
          <w:szCs w:val="22"/>
        </w:rPr>
        <w:t xml:space="preserve"> and business management.</w:t>
      </w:r>
    </w:p>
    <w:p w14:paraId="73BD1D8A" w14:textId="77777777" w:rsidR="006837D9" w:rsidRDefault="006837D9" w:rsidP="000D51CC">
      <w:pPr>
        <w:spacing w:line="276" w:lineRule="auto"/>
        <w:ind w:left="360" w:right="-46"/>
        <w:jc w:val="both"/>
        <w:rPr>
          <w:rFonts w:ascii="Calibri" w:hAnsi="Calibri" w:cs="Calibri"/>
          <w:sz w:val="22"/>
          <w:szCs w:val="22"/>
        </w:rPr>
      </w:pPr>
    </w:p>
    <w:p w14:paraId="73BD1D8B" w14:textId="77777777" w:rsidR="0055073D" w:rsidRPr="00DC1BAF" w:rsidRDefault="0055073D" w:rsidP="000D51CC">
      <w:pPr>
        <w:spacing w:line="276" w:lineRule="auto"/>
        <w:ind w:right="-46"/>
        <w:jc w:val="both"/>
        <w:rPr>
          <w:rFonts w:ascii="Calibri" w:hAnsi="Calibri" w:cs="Calibri"/>
          <w:sz w:val="22"/>
          <w:szCs w:val="22"/>
        </w:rPr>
      </w:pPr>
      <w:r w:rsidRPr="00DC1BAF">
        <w:rPr>
          <w:rFonts w:ascii="Calibri" w:hAnsi="Calibri" w:cs="Calibri"/>
          <w:sz w:val="22"/>
          <w:szCs w:val="22"/>
        </w:rPr>
        <w:t xml:space="preserve">The policy therefore links into all these aspects of the </w:t>
      </w:r>
      <w:r w:rsidR="00610C07">
        <w:rPr>
          <w:rFonts w:ascii="Calibri" w:hAnsi="Calibri" w:cs="Calibri"/>
          <w:sz w:val="22"/>
          <w:szCs w:val="22"/>
        </w:rPr>
        <w:t>Practice</w:t>
      </w:r>
      <w:r w:rsidRPr="00DC1BAF">
        <w:rPr>
          <w:rFonts w:ascii="Calibri" w:hAnsi="Calibri" w:cs="Calibri"/>
          <w:sz w:val="22"/>
          <w:szCs w:val="22"/>
        </w:rPr>
        <w:t xml:space="preserve"> and should be reflected in </w:t>
      </w:r>
      <w:r w:rsidR="001012DD">
        <w:rPr>
          <w:rFonts w:ascii="Calibri" w:hAnsi="Calibri" w:cs="Calibri"/>
          <w:sz w:val="22"/>
          <w:szCs w:val="22"/>
        </w:rPr>
        <w:t>any</w:t>
      </w:r>
      <w:r w:rsidRPr="00DC1BAF">
        <w:rPr>
          <w:rFonts w:ascii="Calibri" w:hAnsi="Calibri" w:cs="Calibri"/>
          <w:sz w:val="22"/>
          <w:szCs w:val="22"/>
        </w:rPr>
        <w:t xml:space="preserve"> respective strategies/policies.</w:t>
      </w:r>
    </w:p>
    <w:p w14:paraId="73BD1D8C" w14:textId="77777777" w:rsidR="003A54F3" w:rsidRDefault="003A54F3" w:rsidP="000D51CC">
      <w:pPr>
        <w:tabs>
          <w:tab w:val="left" w:pos="6005"/>
        </w:tabs>
        <w:spacing w:line="276" w:lineRule="auto"/>
        <w:ind w:right="-46"/>
        <w:jc w:val="both"/>
        <w:rPr>
          <w:rFonts w:ascii="Calibri" w:hAnsi="Calibri" w:cs="Calibri"/>
          <w:sz w:val="22"/>
          <w:szCs w:val="22"/>
        </w:rPr>
      </w:pPr>
    </w:p>
    <w:p w14:paraId="73BD1D8D" w14:textId="77777777" w:rsidR="00030184" w:rsidRPr="003A54F3" w:rsidRDefault="003A54F3" w:rsidP="000D51CC">
      <w:pPr>
        <w:numPr>
          <w:ilvl w:val="0"/>
          <w:numId w:val="5"/>
        </w:numPr>
        <w:spacing w:line="276" w:lineRule="auto"/>
        <w:ind w:right="-46"/>
        <w:jc w:val="both"/>
        <w:rPr>
          <w:rFonts w:ascii="Calibri" w:hAnsi="Calibri" w:cs="Calibri"/>
          <w:sz w:val="22"/>
          <w:szCs w:val="22"/>
        </w:rPr>
      </w:pPr>
      <w:r>
        <w:rPr>
          <w:rFonts w:ascii="Calibri" w:hAnsi="Calibri" w:cs="Calibri"/>
          <w:sz w:val="22"/>
          <w:szCs w:val="22"/>
        </w:rPr>
        <w:t xml:space="preserve"> </w:t>
      </w:r>
      <w:r w:rsidR="00030184" w:rsidRPr="00DC1BAF">
        <w:rPr>
          <w:rFonts w:ascii="Calibri" w:hAnsi="Calibri" w:cs="Arial"/>
          <w:b/>
          <w:sz w:val="22"/>
          <w:szCs w:val="22"/>
        </w:rPr>
        <w:t>Principles</w:t>
      </w:r>
    </w:p>
    <w:p w14:paraId="73BD1D8E" w14:textId="77777777" w:rsidR="00030184" w:rsidRPr="00DC1BAF" w:rsidRDefault="00030184" w:rsidP="000D51CC">
      <w:pPr>
        <w:spacing w:line="276" w:lineRule="auto"/>
        <w:ind w:right="-46"/>
        <w:jc w:val="both"/>
        <w:rPr>
          <w:rFonts w:ascii="Calibri" w:hAnsi="Calibri" w:cs="Arial"/>
          <w:sz w:val="22"/>
          <w:szCs w:val="22"/>
        </w:rPr>
      </w:pPr>
    </w:p>
    <w:p w14:paraId="73BD1D8F" w14:textId="77777777" w:rsidR="0055073D"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 xml:space="preserve">recognises the need for an appropriate balance between openness and </w:t>
      </w:r>
      <w:r w:rsidR="0055073D" w:rsidRPr="00DC1BAF">
        <w:rPr>
          <w:rFonts w:ascii="Calibri" w:hAnsi="Calibri" w:cs="Arial"/>
          <w:sz w:val="22"/>
          <w:szCs w:val="22"/>
        </w:rPr>
        <w:t xml:space="preserve">confidentiality </w:t>
      </w:r>
      <w:r w:rsidRPr="00DC1BAF">
        <w:rPr>
          <w:rFonts w:ascii="Calibri" w:hAnsi="Calibri" w:cs="Arial"/>
          <w:sz w:val="22"/>
          <w:szCs w:val="22"/>
        </w:rPr>
        <w:t xml:space="preserve">in the management and use of information. </w:t>
      </w:r>
    </w:p>
    <w:p w14:paraId="73BD1D90" w14:textId="77777777" w:rsidR="00CF6DE5" w:rsidRDefault="00CF6DE5" w:rsidP="000D51CC">
      <w:pPr>
        <w:spacing w:line="276" w:lineRule="auto"/>
        <w:ind w:right="-46"/>
        <w:jc w:val="both"/>
        <w:rPr>
          <w:rFonts w:ascii="Calibri" w:hAnsi="Calibri" w:cs="Arial"/>
          <w:sz w:val="22"/>
          <w:szCs w:val="22"/>
        </w:rPr>
      </w:pPr>
    </w:p>
    <w:p w14:paraId="73BD1D91" w14:textId="77777777" w:rsidR="00CF6DE5" w:rsidRPr="00DC1BAF" w:rsidRDefault="00CF6DE5" w:rsidP="000D51CC">
      <w:pPr>
        <w:spacing w:line="276" w:lineRule="auto"/>
        <w:ind w:right="-46"/>
        <w:jc w:val="both"/>
        <w:rPr>
          <w:rFonts w:ascii="Calibri" w:hAnsi="Calibri" w:cs="Arial"/>
          <w:sz w:val="22"/>
          <w:szCs w:val="22"/>
        </w:rPr>
      </w:pPr>
      <w:r>
        <w:rPr>
          <w:rFonts w:ascii="Calibri" w:hAnsi="Calibri" w:cs="Arial"/>
          <w:sz w:val="22"/>
          <w:szCs w:val="22"/>
        </w:rPr>
        <w:t>All staff should read and sign the Staff Confidentiality Agreement and a copy should be retained on the staff record.</w:t>
      </w:r>
    </w:p>
    <w:p w14:paraId="73BD1D92" w14:textId="77777777" w:rsidR="0055073D" w:rsidRPr="00DC1BAF" w:rsidRDefault="0055073D" w:rsidP="000D51CC">
      <w:pPr>
        <w:spacing w:line="276" w:lineRule="auto"/>
        <w:ind w:right="-46"/>
        <w:jc w:val="both"/>
        <w:rPr>
          <w:rFonts w:ascii="Calibri" w:hAnsi="Calibri" w:cs="Arial"/>
          <w:sz w:val="22"/>
          <w:szCs w:val="22"/>
        </w:rPr>
      </w:pPr>
    </w:p>
    <w:p w14:paraId="73BD1D93" w14:textId="77777777" w:rsidR="0055073D" w:rsidRPr="00DC1BAF"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fully supports the principles of corporate </w:t>
      </w:r>
      <w:r w:rsidR="00324152">
        <w:rPr>
          <w:rFonts w:ascii="Calibri" w:hAnsi="Calibri" w:cs="Arial"/>
          <w:sz w:val="22"/>
          <w:szCs w:val="22"/>
        </w:rPr>
        <w:t xml:space="preserve">and information </w:t>
      </w:r>
      <w:r w:rsidRPr="00DC1BAF">
        <w:rPr>
          <w:rFonts w:ascii="Calibri" w:hAnsi="Calibri" w:cs="Arial"/>
          <w:sz w:val="22"/>
          <w:szCs w:val="22"/>
        </w:rPr>
        <w:t xml:space="preserve">governance and recognises its public accountability, but equally places importance on the confidentiality of, and the security arrangements to safeguard, both personal information about patients and staff and commercially sensitive information. </w:t>
      </w:r>
    </w:p>
    <w:p w14:paraId="73BD1D94" w14:textId="77777777" w:rsidR="0055073D" w:rsidRPr="00DC1BAF" w:rsidRDefault="0055073D" w:rsidP="000D51CC">
      <w:pPr>
        <w:spacing w:line="276" w:lineRule="auto"/>
        <w:ind w:right="-46"/>
        <w:jc w:val="both"/>
        <w:rPr>
          <w:rFonts w:ascii="Calibri" w:hAnsi="Calibri" w:cs="Arial"/>
          <w:sz w:val="22"/>
          <w:szCs w:val="22"/>
        </w:rPr>
      </w:pPr>
    </w:p>
    <w:p w14:paraId="73BD1D95" w14:textId="77777777" w:rsidR="00492E77" w:rsidRPr="00DC1BAF"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also recognises the need to share patient information with other health organisations and other agencies in a controlled manner consistent with the interests of the patient and, in some circumstances, the p</w:t>
      </w:r>
      <w:r w:rsidR="001F30A4" w:rsidRPr="00DC1BAF">
        <w:rPr>
          <w:rFonts w:ascii="Calibri" w:hAnsi="Calibri" w:cs="Arial"/>
          <w:sz w:val="22"/>
          <w:szCs w:val="22"/>
        </w:rPr>
        <w:t>ublic interest</w:t>
      </w:r>
      <w:r w:rsidR="002855BC" w:rsidRPr="00DC1BAF">
        <w:rPr>
          <w:rFonts w:ascii="Calibri" w:hAnsi="Calibri" w:cs="Arial"/>
          <w:sz w:val="22"/>
          <w:szCs w:val="22"/>
        </w:rPr>
        <w:t>.</w:t>
      </w:r>
    </w:p>
    <w:p w14:paraId="73BD1D96" w14:textId="77777777" w:rsidR="00030184" w:rsidRPr="00DC1BAF" w:rsidRDefault="00030184" w:rsidP="000D51CC">
      <w:pPr>
        <w:spacing w:line="276" w:lineRule="auto"/>
        <w:ind w:right="-46"/>
        <w:jc w:val="both"/>
        <w:rPr>
          <w:rFonts w:ascii="Calibri" w:hAnsi="Calibri" w:cs="Arial"/>
          <w:sz w:val="22"/>
          <w:szCs w:val="22"/>
        </w:rPr>
      </w:pPr>
    </w:p>
    <w:p w14:paraId="73BD1D97" w14:textId="77777777" w:rsidR="00030184"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believes that accurate, timely and relevant information is essential to deliver </w:t>
      </w:r>
      <w:r w:rsidR="002855BC" w:rsidRPr="00DC1BAF">
        <w:rPr>
          <w:rFonts w:ascii="Calibri" w:hAnsi="Calibri" w:cs="Arial"/>
          <w:sz w:val="22"/>
          <w:szCs w:val="22"/>
        </w:rPr>
        <w:t xml:space="preserve">the </w:t>
      </w:r>
      <w:r w:rsidRPr="00DC1BAF">
        <w:rPr>
          <w:rFonts w:ascii="Calibri" w:hAnsi="Calibri" w:cs="Arial"/>
          <w:sz w:val="22"/>
          <w:szCs w:val="22"/>
        </w:rPr>
        <w:t xml:space="preserve">highest quality health </w:t>
      </w:r>
      <w:smartTag w:uri="urn:nhs.uk.cui.abbreviations" w:element="found">
        <w:r w:rsidRPr="00DC1BAF">
          <w:rPr>
            <w:rFonts w:ascii="Calibri" w:hAnsi="Calibri" w:cs="Arial"/>
            <w:sz w:val="22"/>
            <w:szCs w:val="22"/>
          </w:rPr>
          <w:t>care</w:t>
        </w:r>
      </w:smartTag>
      <w:r w:rsidRPr="00DC1BAF">
        <w:rPr>
          <w:rFonts w:ascii="Calibri" w:hAnsi="Calibri" w:cs="Arial"/>
          <w:sz w:val="22"/>
          <w:szCs w:val="22"/>
        </w:rPr>
        <w:t xml:space="preserve">. </w:t>
      </w:r>
      <w:r w:rsidR="002855BC" w:rsidRPr="00DC1BAF">
        <w:rPr>
          <w:rFonts w:ascii="Calibri" w:hAnsi="Calibri" w:cs="Arial"/>
          <w:sz w:val="22"/>
          <w:szCs w:val="22"/>
        </w:rPr>
        <w:t xml:space="preserve"> </w:t>
      </w:r>
      <w:r w:rsidRPr="00DC1BAF">
        <w:rPr>
          <w:rFonts w:ascii="Calibri" w:hAnsi="Calibri" w:cs="Arial"/>
          <w:sz w:val="22"/>
          <w:szCs w:val="22"/>
        </w:rPr>
        <w:t xml:space="preserve">As such </w:t>
      </w:r>
      <w:r w:rsidR="009A49EF" w:rsidRPr="00DC1BAF">
        <w:rPr>
          <w:rFonts w:ascii="Calibri" w:hAnsi="Calibri" w:cs="Arial"/>
          <w:sz w:val="22"/>
          <w:szCs w:val="22"/>
        </w:rPr>
        <w:t xml:space="preserve">it is the responsibility of everyone in 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to ensure and promote the quality of information and to actively use information in decision making processes.</w:t>
      </w:r>
    </w:p>
    <w:p w14:paraId="73BD1D98" w14:textId="77777777" w:rsidR="00324152" w:rsidRDefault="00324152" w:rsidP="000D51CC">
      <w:pPr>
        <w:spacing w:line="276" w:lineRule="auto"/>
        <w:ind w:right="-46"/>
        <w:jc w:val="both"/>
        <w:rPr>
          <w:rFonts w:ascii="Calibri" w:hAnsi="Calibri" w:cs="Arial"/>
          <w:sz w:val="22"/>
          <w:szCs w:val="22"/>
        </w:rPr>
      </w:pPr>
    </w:p>
    <w:p w14:paraId="73BD1D99" w14:textId="77777777" w:rsidR="00324152" w:rsidRPr="00DC1BAF" w:rsidRDefault="00324152" w:rsidP="000D51CC">
      <w:pPr>
        <w:spacing w:line="276" w:lineRule="auto"/>
        <w:ind w:right="-46"/>
        <w:jc w:val="both"/>
        <w:rPr>
          <w:rFonts w:ascii="Calibri" w:hAnsi="Calibri" w:cs="Arial"/>
          <w:sz w:val="22"/>
          <w:szCs w:val="22"/>
        </w:rPr>
      </w:pPr>
      <w:r>
        <w:rPr>
          <w:rFonts w:ascii="Calibri" w:hAnsi="Calibri" w:cs="Arial"/>
          <w:sz w:val="22"/>
          <w:szCs w:val="22"/>
        </w:rPr>
        <w:t xml:space="preserve">The Practice will abide by the Caldicott Principles – these are listed in </w:t>
      </w:r>
      <w:r w:rsidRPr="007D1244">
        <w:rPr>
          <w:rFonts w:ascii="Calibri" w:hAnsi="Calibri" w:cs="Arial"/>
          <w:b/>
          <w:bCs/>
          <w:sz w:val="22"/>
          <w:szCs w:val="22"/>
        </w:rPr>
        <w:t>Appendix A</w:t>
      </w:r>
      <w:r>
        <w:rPr>
          <w:rFonts w:ascii="Calibri" w:hAnsi="Calibri" w:cs="Arial"/>
          <w:sz w:val="22"/>
          <w:szCs w:val="22"/>
        </w:rPr>
        <w:t xml:space="preserve">, and the Data Protection Act 2018 principles – these are listed in </w:t>
      </w:r>
      <w:r w:rsidRPr="004A67C5">
        <w:rPr>
          <w:rStyle w:val="HeadingNormalChar"/>
          <w:b/>
          <w:bCs/>
        </w:rPr>
        <w:t xml:space="preserve">Appendix </w:t>
      </w:r>
      <w:r w:rsidR="00295240" w:rsidRPr="004A67C5">
        <w:rPr>
          <w:rStyle w:val="HeadingNormalChar"/>
          <w:b/>
          <w:bCs/>
        </w:rPr>
        <w:t>B.</w:t>
      </w:r>
    </w:p>
    <w:p w14:paraId="73BD1D9A" w14:textId="77777777" w:rsidR="00027F75" w:rsidRPr="00DC1BAF" w:rsidRDefault="00027F75" w:rsidP="000D51CC">
      <w:pPr>
        <w:spacing w:line="276" w:lineRule="auto"/>
        <w:ind w:right="-46"/>
        <w:jc w:val="both"/>
        <w:rPr>
          <w:rFonts w:ascii="Calibri" w:hAnsi="Calibri" w:cs="Arial"/>
          <w:sz w:val="22"/>
          <w:szCs w:val="22"/>
        </w:rPr>
      </w:pPr>
    </w:p>
    <w:p w14:paraId="73BD1D9B" w14:textId="77777777" w:rsidR="00030184" w:rsidRPr="00DC1BAF" w:rsidRDefault="00030184"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There are </w:t>
      </w:r>
      <w:r w:rsidR="00037D18">
        <w:rPr>
          <w:rFonts w:ascii="Calibri" w:hAnsi="Calibri" w:cs="Arial"/>
          <w:sz w:val="22"/>
          <w:szCs w:val="22"/>
        </w:rPr>
        <w:t>5</w:t>
      </w:r>
      <w:r w:rsidRPr="00DC1BAF">
        <w:rPr>
          <w:rFonts w:ascii="Calibri" w:hAnsi="Calibri" w:cs="Arial"/>
          <w:sz w:val="22"/>
          <w:szCs w:val="22"/>
        </w:rPr>
        <w:t xml:space="preserve"> </w:t>
      </w:r>
      <w:r w:rsidR="001F30A4" w:rsidRPr="00DC1BAF">
        <w:rPr>
          <w:rFonts w:ascii="Calibri" w:hAnsi="Calibri" w:cs="Arial"/>
          <w:sz w:val="22"/>
          <w:szCs w:val="22"/>
        </w:rPr>
        <w:t>key interlinked strands to the Information Governance P</w:t>
      </w:r>
      <w:r w:rsidRPr="00DC1BAF">
        <w:rPr>
          <w:rFonts w:ascii="Calibri" w:hAnsi="Calibri" w:cs="Arial"/>
          <w:sz w:val="22"/>
          <w:szCs w:val="22"/>
        </w:rPr>
        <w:t>olicy:</w:t>
      </w:r>
    </w:p>
    <w:p w14:paraId="73BD1D9C" w14:textId="77777777" w:rsidR="00030184" w:rsidRPr="00DC1BAF" w:rsidRDefault="00030184" w:rsidP="000D51CC">
      <w:pPr>
        <w:spacing w:line="276" w:lineRule="auto"/>
        <w:ind w:left="360" w:right="-46"/>
        <w:jc w:val="both"/>
        <w:rPr>
          <w:rFonts w:ascii="Calibri" w:hAnsi="Calibri" w:cs="Arial"/>
          <w:sz w:val="22"/>
          <w:szCs w:val="22"/>
        </w:rPr>
      </w:pPr>
    </w:p>
    <w:p w14:paraId="73BD1D9D" w14:textId="77777777" w:rsidR="00030184" w:rsidRPr="00DC1BAF" w:rsidRDefault="00030184" w:rsidP="000D51CC">
      <w:pPr>
        <w:numPr>
          <w:ilvl w:val="0"/>
          <w:numId w:val="1"/>
        </w:numPr>
        <w:spacing w:line="276" w:lineRule="auto"/>
        <w:ind w:right="-46"/>
        <w:jc w:val="both"/>
        <w:rPr>
          <w:rFonts w:ascii="Calibri" w:hAnsi="Calibri" w:cs="Arial"/>
          <w:sz w:val="22"/>
          <w:szCs w:val="22"/>
        </w:rPr>
      </w:pPr>
      <w:r w:rsidRPr="00DC1BAF">
        <w:rPr>
          <w:rFonts w:ascii="Calibri" w:hAnsi="Calibri" w:cs="Arial"/>
          <w:sz w:val="22"/>
          <w:szCs w:val="22"/>
        </w:rPr>
        <w:t>Openness</w:t>
      </w:r>
    </w:p>
    <w:p w14:paraId="73BD1D9E" w14:textId="77777777" w:rsidR="00283B91" w:rsidRPr="00DC1BAF" w:rsidRDefault="00283B91" w:rsidP="000D51CC">
      <w:pPr>
        <w:numPr>
          <w:ilvl w:val="0"/>
          <w:numId w:val="1"/>
        </w:numPr>
        <w:spacing w:line="276" w:lineRule="auto"/>
        <w:ind w:right="-46"/>
        <w:jc w:val="both"/>
        <w:rPr>
          <w:rFonts w:ascii="Calibri" w:hAnsi="Calibri" w:cs="Arial"/>
          <w:sz w:val="22"/>
          <w:szCs w:val="22"/>
        </w:rPr>
      </w:pPr>
      <w:r w:rsidRPr="00DC1BAF">
        <w:rPr>
          <w:rFonts w:ascii="Calibri" w:hAnsi="Calibri" w:cs="Arial"/>
          <w:sz w:val="22"/>
          <w:szCs w:val="22"/>
        </w:rPr>
        <w:t xml:space="preserve">Legal </w:t>
      </w:r>
      <w:r w:rsidR="00BE5FFA">
        <w:rPr>
          <w:rFonts w:ascii="Calibri" w:hAnsi="Calibri" w:cs="Arial"/>
          <w:sz w:val="22"/>
          <w:szCs w:val="22"/>
        </w:rPr>
        <w:t>C</w:t>
      </w:r>
      <w:r w:rsidRPr="00DC1BAF">
        <w:rPr>
          <w:rFonts w:ascii="Calibri" w:hAnsi="Calibri" w:cs="Arial"/>
          <w:sz w:val="22"/>
          <w:szCs w:val="22"/>
        </w:rPr>
        <w:t xml:space="preserve">ompliance </w:t>
      </w:r>
    </w:p>
    <w:p w14:paraId="73BD1D9F" w14:textId="77777777" w:rsidR="00030184" w:rsidRPr="00DC1BAF" w:rsidRDefault="00283B91" w:rsidP="000D51CC">
      <w:pPr>
        <w:numPr>
          <w:ilvl w:val="0"/>
          <w:numId w:val="1"/>
        </w:numPr>
        <w:spacing w:line="276" w:lineRule="auto"/>
        <w:ind w:right="-46"/>
        <w:jc w:val="both"/>
        <w:rPr>
          <w:rFonts w:ascii="Calibri" w:hAnsi="Calibri" w:cs="Arial"/>
          <w:sz w:val="22"/>
          <w:szCs w:val="22"/>
        </w:rPr>
      </w:pPr>
      <w:r w:rsidRPr="00DC1BAF">
        <w:rPr>
          <w:rFonts w:ascii="Calibri" w:hAnsi="Calibri" w:cs="Arial"/>
          <w:sz w:val="22"/>
          <w:szCs w:val="22"/>
        </w:rPr>
        <w:t xml:space="preserve">Information </w:t>
      </w:r>
      <w:r w:rsidR="00BE5FFA">
        <w:rPr>
          <w:rFonts w:ascii="Calibri" w:hAnsi="Calibri" w:cs="Arial"/>
          <w:sz w:val="22"/>
          <w:szCs w:val="22"/>
        </w:rPr>
        <w:t>S</w:t>
      </w:r>
      <w:r w:rsidR="00030184" w:rsidRPr="00DC1BAF">
        <w:rPr>
          <w:rFonts w:ascii="Calibri" w:hAnsi="Calibri" w:cs="Arial"/>
          <w:sz w:val="22"/>
          <w:szCs w:val="22"/>
        </w:rPr>
        <w:t>ecurity</w:t>
      </w:r>
      <w:r w:rsidRPr="00DC1BAF">
        <w:rPr>
          <w:rFonts w:ascii="Calibri" w:hAnsi="Calibri" w:cs="Arial"/>
          <w:sz w:val="22"/>
          <w:szCs w:val="22"/>
        </w:rPr>
        <w:t xml:space="preserve"> </w:t>
      </w:r>
    </w:p>
    <w:p w14:paraId="73BD1DA0" w14:textId="77777777" w:rsidR="004C178C" w:rsidRDefault="005132BF" w:rsidP="000D51CC">
      <w:pPr>
        <w:numPr>
          <w:ilvl w:val="0"/>
          <w:numId w:val="1"/>
        </w:numPr>
        <w:spacing w:line="276" w:lineRule="auto"/>
        <w:ind w:right="-46"/>
        <w:jc w:val="both"/>
        <w:rPr>
          <w:rFonts w:ascii="Calibri" w:hAnsi="Calibri" w:cs="Arial"/>
          <w:sz w:val="22"/>
          <w:szCs w:val="22"/>
        </w:rPr>
      </w:pPr>
      <w:r>
        <w:rPr>
          <w:rFonts w:ascii="Calibri" w:hAnsi="Calibri" w:cs="Arial"/>
          <w:sz w:val="22"/>
          <w:szCs w:val="22"/>
        </w:rPr>
        <w:t>Records Management</w:t>
      </w:r>
    </w:p>
    <w:p w14:paraId="73BD1DA1" w14:textId="77777777" w:rsidR="00037D18" w:rsidRPr="005132BF" w:rsidRDefault="00037D18" w:rsidP="000D51CC">
      <w:pPr>
        <w:numPr>
          <w:ilvl w:val="0"/>
          <w:numId w:val="1"/>
        </w:numPr>
        <w:spacing w:line="276" w:lineRule="auto"/>
        <w:ind w:right="-46"/>
        <w:jc w:val="both"/>
        <w:rPr>
          <w:rFonts w:ascii="Calibri" w:hAnsi="Calibri" w:cs="Arial"/>
          <w:sz w:val="22"/>
          <w:szCs w:val="22"/>
        </w:rPr>
      </w:pPr>
      <w:r>
        <w:rPr>
          <w:rFonts w:ascii="Calibri" w:hAnsi="Calibri" w:cs="Arial"/>
          <w:sz w:val="22"/>
          <w:szCs w:val="22"/>
        </w:rPr>
        <w:t>Data Quality</w:t>
      </w:r>
    </w:p>
    <w:p w14:paraId="73BD1DA2" w14:textId="77777777" w:rsidR="004C178C" w:rsidRPr="00DC1BAF" w:rsidRDefault="004C178C" w:rsidP="000D51CC">
      <w:pPr>
        <w:spacing w:line="276" w:lineRule="auto"/>
        <w:ind w:right="-46"/>
        <w:jc w:val="both"/>
        <w:rPr>
          <w:rFonts w:ascii="Calibri" w:hAnsi="Calibri" w:cs="Arial"/>
          <w:sz w:val="22"/>
          <w:szCs w:val="22"/>
        </w:rPr>
      </w:pPr>
    </w:p>
    <w:p w14:paraId="73BD1DA3" w14:textId="77777777" w:rsidR="00283B91" w:rsidRDefault="00F36CC8" w:rsidP="000D51CC">
      <w:pPr>
        <w:numPr>
          <w:ilvl w:val="1"/>
          <w:numId w:val="16"/>
        </w:numPr>
        <w:spacing w:line="276" w:lineRule="auto"/>
        <w:ind w:right="-46"/>
        <w:jc w:val="both"/>
        <w:rPr>
          <w:rFonts w:ascii="Calibri" w:hAnsi="Calibri" w:cs="Arial"/>
          <w:b/>
          <w:sz w:val="22"/>
          <w:szCs w:val="22"/>
        </w:rPr>
      </w:pPr>
      <w:r>
        <w:rPr>
          <w:rFonts w:ascii="Calibri" w:hAnsi="Calibri" w:cs="Arial"/>
          <w:b/>
          <w:sz w:val="22"/>
          <w:szCs w:val="22"/>
        </w:rPr>
        <w:t xml:space="preserve"> </w:t>
      </w:r>
      <w:r w:rsidR="00283B91" w:rsidRPr="00DC1BAF">
        <w:rPr>
          <w:rFonts w:ascii="Calibri" w:hAnsi="Calibri" w:cs="Arial"/>
          <w:b/>
          <w:sz w:val="22"/>
          <w:szCs w:val="22"/>
        </w:rPr>
        <w:t>Openness</w:t>
      </w:r>
    </w:p>
    <w:p w14:paraId="73BD1DA4" w14:textId="77777777" w:rsidR="000D51CC" w:rsidRPr="00DC1BAF" w:rsidRDefault="000D51CC" w:rsidP="000D51CC">
      <w:pPr>
        <w:spacing w:line="276" w:lineRule="auto"/>
        <w:ind w:left="360" w:right="-46"/>
        <w:jc w:val="both"/>
        <w:rPr>
          <w:rFonts w:ascii="Calibri" w:hAnsi="Calibri" w:cs="Arial"/>
          <w:b/>
          <w:sz w:val="22"/>
          <w:szCs w:val="22"/>
        </w:rPr>
      </w:pPr>
    </w:p>
    <w:p w14:paraId="73BD1DA5" w14:textId="77777777" w:rsidR="002855BC" w:rsidRPr="000F1A64" w:rsidRDefault="002855BC" w:rsidP="000D51CC">
      <w:pPr>
        <w:numPr>
          <w:ilvl w:val="0"/>
          <w:numId w:val="8"/>
        </w:numPr>
        <w:spacing w:line="276" w:lineRule="auto"/>
        <w:ind w:right="-46"/>
        <w:jc w:val="both"/>
        <w:rPr>
          <w:rFonts w:ascii="Calibri" w:hAnsi="Calibri" w:cs="Calibri"/>
          <w:sz w:val="22"/>
          <w:szCs w:val="22"/>
        </w:rPr>
      </w:pPr>
      <w:r w:rsidRPr="000F1A64">
        <w:rPr>
          <w:rFonts w:ascii="Calibri" w:hAnsi="Calibri" w:cs="Calibri"/>
          <w:sz w:val="22"/>
          <w:szCs w:val="22"/>
        </w:rPr>
        <w:t xml:space="preserve">The </w:t>
      </w:r>
      <w:r w:rsidR="00610C07" w:rsidRPr="000F1A64">
        <w:rPr>
          <w:rFonts w:ascii="Calibri" w:hAnsi="Calibri" w:cs="Calibri"/>
          <w:sz w:val="22"/>
          <w:szCs w:val="22"/>
        </w:rPr>
        <w:t>Practice</w:t>
      </w:r>
      <w:r w:rsidRPr="000F1A64">
        <w:rPr>
          <w:rFonts w:ascii="Calibri" w:hAnsi="Calibri" w:cs="Calibri"/>
          <w:sz w:val="22"/>
          <w:szCs w:val="22"/>
        </w:rPr>
        <w:t xml:space="preserve"> recognises the need for an appropriate balance between openness and confidentiality in the management and use of information.</w:t>
      </w:r>
    </w:p>
    <w:p w14:paraId="73BD1DA6" w14:textId="77777777" w:rsidR="00283B91" w:rsidRPr="00B255EE" w:rsidRDefault="00283B91" w:rsidP="000D51CC">
      <w:pPr>
        <w:numPr>
          <w:ilvl w:val="0"/>
          <w:numId w:val="8"/>
        </w:numPr>
        <w:spacing w:line="276" w:lineRule="auto"/>
        <w:ind w:right="-46"/>
        <w:jc w:val="both"/>
        <w:rPr>
          <w:rFonts w:ascii="Calibri" w:hAnsi="Calibri" w:cs="Calibri"/>
        </w:rPr>
      </w:pPr>
      <w:r w:rsidRPr="00DC1BAF">
        <w:rPr>
          <w:rFonts w:ascii="Calibri" w:hAnsi="Calibri" w:cs="Arial"/>
          <w:sz w:val="22"/>
          <w:szCs w:val="22"/>
        </w:rPr>
        <w:t xml:space="preserve">Non-confidential information </w:t>
      </w:r>
      <w:r w:rsidR="009A49EF" w:rsidRPr="00DC1BAF">
        <w:rPr>
          <w:rFonts w:ascii="Calibri" w:hAnsi="Calibri" w:cs="Arial"/>
          <w:sz w:val="22"/>
          <w:szCs w:val="22"/>
        </w:rPr>
        <w:t xml:space="preserve">about </w:t>
      </w: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 xml:space="preserve">and its services </w:t>
      </w:r>
      <w:r w:rsidR="001F30A4" w:rsidRPr="00DC1BAF">
        <w:rPr>
          <w:rFonts w:ascii="Calibri" w:hAnsi="Calibri" w:cs="Arial"/>
          <w:sz w:val="22"/>
          <w:szCs w:val="22"/>
        </w:rPr>
        <w:t>will</w:t>
      </w:r>
      <w:r w:rsidRPr="00DC1BAF">
        <w:rPr>
          <w:rFonts w:ascii="Calibri" w:hAnsi="Calibri" w:cs="Arial"/>
          <w:sz w:val="22"/>
          <w:szCs w:val="22"/>
        </w:rPr>
        <w:t xml:space="preserve"> be available to the public through a var</w:t>
      </w:r>
      <w:r w:rsidR="00603B87" w:rsidRPr="00DC1BAF">
        <w:rPr>
          <w:rFonts w:ascii="Calibri" w:hAnsi="Calibri" w:cs="Arial"/>
          <w:sz w:val="22"/>
          <w:szCs w:val="22"/>
        </w:rPr>
        <w:t>iety of media (</w:t>
      </w:r>
      <w:r w:rsidR="00295240" w:rsidRPr="00DC1BAF">
        <w:rPr>
          <w:rFonts w:ascii="Calibri" w:hAnsi="Calibri" w:cs="Arial"/>
          <w:sz w:val="22"/>
          <w:szCs w:val="22"/>
        </w:rPr>
        <w:t>e.g.,</w:t>
      </w:r>
      <w:r w:rsidR="00FB3B78" w:rsidRPr="00DC1BAF">
        <w:rPr>
          <w:rFonts w:ascii="Calibri" w:hAnsi="Calibri" w:cs="Arial"/>
          <w:sz w:val="22"/>
          <w:szCs w:val="22"/>
        </w:rPr>
        <w:t xml:space="preserve"> </w:t>
      </w:r>
      <w:r w:rsidR="00603B87" w:rsidRPr="00DC1BAF">
        <w:rPr>
          <w:rFonts w:ascii="Calibri" w:hAnsi="Calibri" w:cs="Arial"/>
          <w:sz w:val="22"/>
          <w:szCs w:val="22"/>
        </w:rPr>
        <w:t>leaflets, Internet</w:t>
      </w:r>
      <w:r w:rsidR="00B05AC2" w:rsidRPr="00DC1BAF">
        <w:rPr>
          <w:rFonts w:ascii="Calibri" w:hAnsi="Calibri" w:cs="Arial"/>
          <w:sz w:val="22"/>
          <w:szCs w:val="22"/>
        </w:rPr>
        <w:t>, newsletter)</w:t>
      </w:r>
      <w:r w:rsidR="00B255EE" w:rsidRPr="00DC1BAF">
        <w:rPr>
          <w:rFonts w:ascii="Calibri" w:hAnsi="Calibri" w:cs="Arial"/>
          <w:sz w:val="22"/>
          <w:szCs w:val="22"/>
        </w:rPr>
        <w:t>.</w:t>
      </w:r>
    </w:p>
    <w:p w14:paraId="73BD1DA7" w14:textId="77777777" w:rsidR="00B255EE" w:rsidRDefault="00B255EE" w:rsidP="000D51CC">
      <w:pPr>
        <w:numPr>
          <w:ilvl w:val="0"/>
          <w:numId w:val="8"/>
        </w:numPr>
        <w:spacing w:line="276" w:lineRule="auto"/>
        <w:ind w:right="-46"/>
        <w:jc w:val="both"/>
        <w:rPr>
          <w:rFonts w:ascii="Calibri" w:hAnsi="Calibri" w:cs="Calibri"/>
          <w:sz w:val="22"/>
          <w:szCs w:val="22"/>
        </w:rPr>
      </w:pPr>
      <w:r w:rsidRPr="00B255EE">
        <w:rPr>
          <w:rFonts w:ascii="Calibri" w:hAnsi="Calibri" w:cs="Calibri"/>
          <w:sz w:val="22"/>
          <w:szCs w:val="22"/>
        </w:rPr>
        <w:t xml:space="preserve">The </w:t>
      </w:r>
      <w:r w:rsidR="00610C07">
        <w:rPr>
          <w:rFonts w:ascii="Calibri" w:hAnsi="Calibri" w:cs="Calibri"/>
          <w:sz w:val="22"/>
          <w:szCs w:val="22"/>
        </w:rPr>
        <w:t>Practice</w:t>
      </w:r>
      <w:r w:rsidRPr="00B255EE">
        <w:rPr>
          <w:rFonts w:ascii="Calibri" w:hAnsi="Calibri" w:cs="Calibri"/>
          <w:sz w:val="22"/>
          <w:szCs w:val="22"/>
        </w:rPr>
        <w:t xml:space="preserve"> regards all identifiable information relating to patients as confidential.  Compliance with legal and regulatory framework will be achieved, </w:t>
      </w:r>
      <w:r w:rsidR="00295240" w:rsidRPr="00B255EE">
        <w:rPr>
          <w:rFonts w:ascii="Calibri" w:hAnsi="Calibri" w:cs="Calibri"/>
          <w:sz w:val="22"/>
          <w:szCs w:val="22"/>
        </w:rPr>
        <w:t>monitored,</w:t>
      </w:r>
      <w:r w:rsidRPr="00B255EE">
        <w:rPr>
          <w:rFonts w:ascii="Calibri" w:hAnsi="Calibri" w:cs="Calibri"/>
          <w:sz w:val="22"/>
          <w:szCs w:val="22"/>
        </w:rPr>
        <w:t xml:space="preserve"> and maintained.</w:t>
      </w:r>
    </w:p>
    <w:p w14:paraId="73BD1DA8" w14:textId="77777777" w:rsidR="00B255EE" w:rsidRDefault="00B255EE" w:rsidP="000D51CC">
      <w:pPr>
        <w:numPr>
          <w:ilvl w:val="0"/>
          <w:numId w:val="8"/>
        </w:numPr>
        <w:spacing w:line="276" w:lineRule="auto"/>
        <w:ind w:right="-46"/>
        <w:jc w:val="both"/>
        <w:rPr>
          <w:rFonts w:ascii="Calibri" w:hAnsi="Calibri" w:cs="Calibri"/>
          <w:sz w:val="22"/>
          <w:szCs w:val="22"/>
        </w:rPr>
      </w:pPr>
      <w:r w:rsidRPr="00B255EE">
        <w:rPr>
          <w:rFonts w:ascii="Calibri" w:hAnsi="Calibri" w:cs="Calibri"/>
          <w:sz w:val="22"/>
          <w:szCs w:val="22"/>
        </w:rPr>
        <w:t>The</w:t>
      </w:r>
      <w:r w:rsidR="00EA3A83">
        <w:rPr>
          <w:rFonts w:ascii="Calibri" w:hAnsi="Calibri" w:cs="Calibri"/>
          <w:sz w:val="22"/>
          <w:szCs w:val="22"/>
        </w:rPr>
        <w:t xml:space="preserve"> </w:t>
      </w:r>
      <w:r w:rsidR="00610C07">
        <w:rPr>
          <w:rFonts w:ascii="Calibri" w:hAnsi="Calibri" w:cs="Calibri"/>
          <w:sz w:val="22"/>
          <w:szCs w:val="22"/>
        </w:rPr>
        <w:t>Practice</w:t>
      </w:r>
      <w:r w:rsidRPr="00B255EE">
        <w:rPr>
          <w:rFonts w:ascii="Calibri" w:hAnsi="Calibri" w:cs="Calibri"/>
          <w:sz w:val="22"/>
          <w:szCs w:val="22"/>
        </w:rPr>
        <w:t xml:space="preserve"> regards all identifiable information relating to staff as confidential except where national policy on accountability and openness requires otherwise.</w:t>
      </w:r>
    </w:p>
    <w:p w14:paraId="73BD1DA9" w14:textId="77777777" w:rsidR="00283B91" w:rsidRPr="00DC1BAF" w:rsidRDefault="00283B91"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lastRenderedPageBreak/>
        <w:t xml:space="preserve">The </w:t>
      </w:r>
      <w:r w:rsidR="00610C07">
        <w:rPr>
          <w:rFonts w:ascii="Calibri" w:hAnsi="Calibri" w:cs="Arial"/>
          <w:sz w:val="22"/>
          <w:szCs w:val="22"/>
        </w:rPr>
        <w:t>Practice</w:t>
      </w:r>
      <w:r w:rsidR="009A49EF" w:rsidRPr="00DC1BAF">
        <w:rPr>
          <w:rFonts w:ascii="Calibri" w:hAnsi="Calibri" w:cs="Arial"/>
          <w:sz w:val="22"/>
          <w:szCs w:val="22"/>
        </w:rPr>
        <w:t xml:space="preserve"> will estab</w:t>
      </w:r>
      <w:r w:rsidR="0055073D" w:rsidRPr="00DC1BAF">
        <w:rPr>
          <w:rFonts w:ascii="Calibri" w:hAnsi="Calibri" w:cs="Arial"/>
          <w:sz w:val="22"/>
          <w:szCs w:val="22"/>
        </w:rPr>
        <w:t xml:space="preserve">lish and maintain policies and procedures </w:t>
      </w:r>
      <w:r w:rsidRPr="00DC1BAF">
        <w:rPr>
          <w:rFonts w:ascii="Calibri" w:hAnsi="Calibri" w:cs="Arial"/>
          <w:sz w:val="22"/>
          <w:szCs w:val="22"/>
        </w:rPr>
        <w:t xml:space="preserve">to ensure compliance </w:t>
      </w:r>
      <w:r w:rsidR="004C178C" w:rsidRPr="00DC1BAF">
        <w:rPr>
          <w:rFonts w:ascii="Calibri" w:hAnsi="Calibri" w:cs="Arial"/>
          <w:sz w:val="22"/>
          <w:szCs w:val="22"/>
        </w:rPr>
        <w:t xml:space="preserve">with the </w:t>
      </w:r>
      <w:r w:rsidR="0055073D" w:rsidRPr="00DC1BAF">
        <w:rPr>
          <w:rFonts w:ascii="Calibri" w:hAnsi="Calibri" w:cs="Arial"/>
          <w:sz w:val="22"/>
          <w:szCs w:val="22"/>
        </w:rPr>
        <w:t>Data Protection Act</w:t>
      </w:r>
      <w:r w:rsidR="006A07A1">
        <w:rPr>
          <w:rFonts w:ascii="Calibri" w:hAnsi="Calibri" w:cs="Arial"/>
          <w:sz w:val="22"/>
          <w:szCs w:val="22"/>
        </w:rPr>
        <w:t xml:space="preserve"> 2018</w:t>
      </w:r>
      <w:r w:rsidR="00A81895">
        <w:rPr>
          <w:rFonts w:ascii="Calibri" w:hAnsi="Calibri" w:cs="Arial"/>
          <w:sz w:val="22"/>
          <w:szCs w:val="22"/>
        </w:rPr>
        <w:t>/UK GDPR</w:t>
      </w:r>
      <w:r w:rsidR="0055073D" w:rsidRPr="00DC1BAF">
        <w:rPr>
          <w:rFonts w:ascii="Calibri" w:hAnsi="Calibri" w:cs="Arial"/>
          <w:sz w:val="22"/>
          <w:szCs w:val="22"/>
        </w:rPr>
        <w:t>, Human Rights Act</w:t>
      </w:r>
      <w:r w:rsidR="006A07A1">
        <w:rPr>
          <w:rFonts w:ascii="Calibri" w:hAnsi="Calibri" w:cs="Arial"/>
          <w:sz w:val="22"/>
          <w:szCs w:val="22"/>
        </w:rPr>
        <w:t xml:space="preserve"> 1998</w:t>
      </w:r>
      <w:r w:rsidR="0055073D" w:rsidRPr="00DC1BAF">
        <w:rPr>
          <w:rFonts w:ascii="Calibri" w:hAnsi="Calibri" w:cs="Arial"/>
          <w:sz w:val="22"/>
          <w:szCs w:val="22"/>
        </w:rPr>
        <w:t>, Common Law Duty of Confiden</w:t>
      </w:r>
      <w:r w:rsidR="00295240">
        <w:rPr>
          <w:rFonts w:ascii="Calibri" w:hAnsi="Calibri" w:cs="Arial"/>
          <w:sz w:val="22"/>
          <w:szCs w:val="22"/>
        </w:rPr>
        <w:t>tiality</w:t>
      </w:r>
      <w:r w:rsidR="0055073D" w:rsidRPr="00DC1BAF">
        <w:rPr>
          <w:rFonts w:ascii="Calibri" w:hAnsi="Calibri" w:cs="Arial"/>
          <w:sz w:val="22"/>
          <w:szCs w:val="22"/>
        </w:rPr>
        <w:t xml:space="preserve">, </w:t>
      </w:r>
      <w:r w:rsidR="004C178C" w:rsidRPr="00DC1BAF">
        <w:rPr>
          <w:rFonts w:ascii="Calibri" w:hAnsi="Calibri" w:cs="Arial"/>
          <w:sz w:val="22"/>
          <w:szCs w:val="22"/>
        </w:rPr>
        <w:t>Freedom of Information Act</w:t>
      </w:r>
      <w:r w:rsidR="006A07A1">
        <w:rPr>
          <w:rFonts w:ascii="Calibri" w:hAnsi="Calibri" w:cs="Arial"/>
          <w:sz w:val="22"/>
          <w:szCs w:val="22"/>
        </w:rPr>
        <w:t xml:space="preserve"> </w:t>
      </w:r>
      <w:r w:rsidR="00C11A7A">
        <w:rPr>
          <w:rFonts w:ascii="Calibri" w:hAnsi="Calibri" w:cs="Arial"/>
          <w:sz w:val="22"/>
          <w:szCs w:val="22"/>
        </w:rPr>
        <w:t>2000,</w:t>
      </w:r>
      <w:r w:rsidR="0055073D" w:rsidRPr="00DC1BAF">
        <w:rPr>
          <w:rFonts w:ascii="Calibri" w:hAnsi="Calibri" w:cs="Arial"/>
          <w:sz w:val="22"/>
          <w:szCs w:val="22"/>
        </w:rPr>
        <w:t xml:space="preserve"> and Environmental Information Regulations</w:t>
      </w:r>
      <w:r w:rsidR="00B255EE" w:rsidRPr="00DC1BAF">
        <w:rPr>
          <w:rFonts w:ascii="Calibri" w:hAnsi="Calibri" w:cs="Arial"/>
          <w:sz w:val="22"/>
          <w:szCs w:val="22"/>
        </w:rPr>
        <w:t>.</w:t>
      </w:r>
    </w:p>
    <w:p w14:paraId="73BD1DAA" w14:textId="77777777" w:rsidR="00EA3A83" w:rsidRPr="00EA3A83" w:rsidRDefault="00EA3A83" w:rsidP="000D51CC">
      <w:pPr>
        <w:numPr>
          <w:ilvl w:val="0"/>
          <w:numId w:val="2"/>
        </w:numPr>
        <w:spacing w:line="276" w:lineRule="auto"/>
        <w:ind w:right="-46"/>
        <w:jc w:val="both"/>
        <w:rPr>
          <w:rFonts w:ascii="Calibri" w:hAnsi="Calibri" w:cs="Calibri"/>
          <w:sz w:val="22"/>
          <w:szCs w:val="22"/>
        </w:rPr>
      </w:pPr>
      <w:r w:rsidRPr="00EA3A83">
        <w:rPr>
          <w:rFonts w:ascii="Calibri" w:hAnsi="Calibri" w:cs="Calibri"/>
          <w:sz w:val="22"/>
          <w:szCs w:val="22"/>
        </w:rPr>
        <w:t xml:space="preserve">The </w:t>
      </w:r>
      <w:r w:rsidR="00610C07">
        <w:rPr>
          <w:rFonts w:ascii="Calibri" w:hAnsi="Calibri" w:cs="Calibri"/>
          <w:sz w:val="22"/>
          <w:szCs w:val="22"/>
        </w:rPr>
        <w:t>Practice</w:t>
      </w:r>
      <w:r w:rsidRPr="00EA3A83">
        <w:rPr>
          <w:rFonts w:ascii="Calibri" w:hAnsi="Calibri" w:cs="Calibri"/>
          <w:sz w:val="22"/>
          <w:szCs w:val="22"/>
        </w:rPr>
        <w:t xml:space="preserve"> will ensure that when person</w:t>
      </w:r>
      <w:r w:rsidR="00166FF4">
        <w:rPr>
          <w:rFonts w:ascii="Calibri" w:hAnsi="Calibri" w:cs="Calibri"/>
          <w:sz w:val="22"/>
          <w:szCs w:val="22"/>
        </w:rPr>
        <w:t>al</w:t>
      </w:r>
      <w:r w:rsidRPr="00EA3A83">
        <w:rPr>
          <w:rFonts w:ascii="Calibri" w:hAnsi="Calibri" w:cs="Calibri"/>
          <w:sz w:val="22"/>
          <w:szCs w:val="22"/>
        </w:rPr>
        <w:t xml:space="preserve"> identifiable information is shared, the sharing complies with the law, </w:t>
      </w:r>
      <w:r w:rsidR="00A81895" w:rsidRPr="00EA3A83">
        <w:rPr>
          <w:rFonts w:ascii="Calibri" w:hAnsi="Calibri" w:cs="Calibri"/>
          <w:sz w:val="22"/>
          <w:szCs w:val="22"/>
        </w:rPr>
        <w:t>guidance,</w:t>
      </w:r>
      <w:r w:rsidRPr="00EA3A83">
        <w:rPr>
          <w:rFonts w:ascii="Calibri" w:hAnsi="Calibri" w:cs="Calibri"/>
          <w:sz w:val="22"/>
          <w:szCs w:val="22"/>
        </w:rPr>
        <w:t xml:space="preserve"> and best </w:t>
      </w:r>
      <w:r w:rsidR="000F1A64">
        <w:rPr>
          <w:rFonts w:ascii="Calibri" w:hAnsi="Calibri" w:cs="Calibri"/>
          <w:sz w:val="22"/>
          <w:szCs w:val="22"/>
        </w:rPr>
        <w:t>p</w:t>
      </w:r>
      <w:r w:rsidR="00610C07">
        <w:rPr>
          <w:rFonts w:ascii="Calibri" w:hAnsi="Calibri" w:cs="Calibri"/>
          <w:sz w:val="22"/>
          <w:szCs w:val="22"/>
        </w:rPr>
        <w:t>ractice</w:t>
      </w:r>
      <w:r w:rsidRPr="00EA3A83">
        <w:rPr>
          <w:rFonts w:ascii="Calibri" w:hAnsi="Calibri" w:cs="Calibri"/>
          <w:sz w:val="22"/>
          <w:szCs w:val="22"/>
        </w:rPr>
        <w:t xml:space="preserve"> and both service </w:t>
      </w:r>
      <w:r w:rsidR="000D51CC" w:rsidRPr="00EA3A83">
        <w:rPr>
          <w:rFonts w:ascii="Calibri" w:hAnsi="Calibri" w:cs="Calibri"/>
          <w:sz w:val="22"/>
          <w:szCs w:val="22"/>
        </w:rPr>
        <w:t>users’</w:t>
      </w:r>
      <w:r w:rsidRPr="00EA3A83">
        <w:rPr>
          <w:rFonts w:ascii="Calibri" w:hAnsi="Calibri" w:cs="Calibri"/>
          <w:sz w:val="22"/>
          <w:szCs w:val="22"/>
        </w:rPr>
        <w:t xml:space="preserve"> rights and the public interest are respected.</w:t>
      </w:r>
    </w:p>
    <w:p w14:paraId="73BD1DAB" w14:textId="77777777" w:rsidR="00344D0F" w:rsidRPr="00344D0F" w:rsidRDefault="00344D0F" w:rsidP="000D51CC">
      <w:pPr>
        <w:numPr>
          <w:ilvl w:val="0"/>
          <w:numId w:val="2"/>
        </w:numPr>
        <w:spacing w:line="276" w:lineRule="auto"/>
        <w:ind w:right="-46"/>
        <w:jc w:val="both"/>
        <w:rPr>
          <w:rFonts w:ascii="Calibri" w:hAnsi="Calibri" w:cs="Calibri"/>
          <w:sz w:val="22"/>
          <w:szCs w:val="22"/>
        </w:rPr>
      </w:pPr>
      <w:r w:rsidRPr="00344D0F">
        <w:rPr>
          <w:rFonts w:ascii="Calibri" w:hAnsi="Calibri" w:cs="Calibri"/>
          <w:sz w:val="22"/>
          <w:szCs w:val="22"/>
        </w:rPr>
        <w:t xml:space="preserve">Information Governance training including awareness and understanding of Caldicott principles and confidentiality, information security, records management and data protection will be mandatory for all staff.  Information governance will be included in induction training for all new </w:t>
      </w:r>
      <w:r w:rsidR="00A81895" w:rsidRPr="00344D0F">
        <w:rPr>
          <w:rFonts w:ascii="Calibri" w:hAnsi="Calibri" w:cs="Calibri"/>
          <w:sz w:val="22"/>
          <w:szCs w:val="22"/>
        </w:rPr>
        <w:t>staff.</w:t>
      </w:r>
    </w:p>
    <w:p w14:paraId="73BD1DAC" w14:textId="77777777" w:rsidR="00EA3A83" w:rsidRPr="00DC1BAF" w:rsidRDefault="00344D0F"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t>T</w:t>
      </w:r>
      <w:r w:rsidR="00027F75" w:rsidRPr="00DC1BAF">
        <w:rPr>
          <w:rFonts w:ascii="Calibri" w:hAnsi="Calibri" w:cs="Arial"/>
          <w:sz w:val="22"/>
          <w:szCs w:val="22"/>
        </w:rPr>
        <w:t xml:space="preserve">he </w:t>
      </w:r>
      <w:r w:rsidR="00610C07">
        <w:rPr>
          <w:rFonts w:ascii="Calibri" w:hAnsi="Calibri" w:cs="Arial"/>
          <w:sz w:val="22"/>
          <w:szCs w:val="22"/>
        </w:rPr>
        <w:t>Practice</w:t>
      </w:r>
      <w:r w:rsidR="009A49EF" w:rsidRPr="00DC1BAF">
        <w:rPr>
          <w:rFonts w:ascii="Calibri" w:hAnsi="Calibri" w:cs="Arial"/>
          <w:sz w:val="22"/>
          <w:szCs w:val="22"/>
        </w:rPr>
        <w:t xml:space="preserve"> </w:t>
      </w:r>
      <w:r w:rsidR="00D13B98" w:rsidRPr="00DC1BAF">
        <w:rPr>
          <w:rFonts w:ascii="Calibri" w:hAnsi="Calibri" w:cs="Arial"/>
          <w:sz w:val="22"/>
          <w:szCs w:val="22"/>
        </w:rPr>
        <w:t xml:space="preserve">will undertake </w:t>
      </w:r>
      <w:r w:rsidR="00027F75" w:rsidRPr="00DC1BAF">
        <w:rPr>
          <w:rFonts w:ascii="Calibri" w:hAnsi="Calibri" w:cs="Arial"/>
          <w:sz w:val="22"/>
          <w:szCs w:val="22"/>
        </w:rPr>
        <w:t xml:space="preserve">annual assessments and </w:t>
      </w:r>
      <w:smartTag w:uri="urn:nhs.uk.cui.abbreviations" w:element="found">
        <w:r w:rsidR="00027F75" w:rsidRPr="00DC1BAF">
          <w:rPr>
            <w:rFonts w:ascii="Calibri" w:hAnsi="Calibri" w:cs="Arial"/>
            <w:sz w:val="22"/>
            <w:szCs w:val="22"/>
          </w:rPr>
          <w:t>audit</w:t>
        </w:r>
      </w:smartTag>
      <w:r w:rsidR="00027F75" w:rsidRPr="00DC1BAF">
        <w:rPr>
          <w:rFonts w:ascii="Calibri" w:hAnsi="Calibri" w:cs="Arial"/>
          <w:sz w:val="22"/>
          <w:szCs w:val="22"/>
        </w:rPr>
        <w:t>s of its policies and arrangements for openness</w:t>
      </w:r>
      <w:r w:rsidR="00251E6D">
        <w:rPr>
          <w:rFonts w:ascii="Calibri" w:hAnsi="Calibri" w:cs="Arial"/>
          <w:sz w:val="22"/>
          <w:szCs w:val="22"/>
        </w:rPr>
        <w:t>.</w:t>
      </w:r>
    </w:p>
    <w:p w14:paraId="73BD1DAD" w14:textId="77777777" w:rsidR="00B255EE" w:rsidRPr="00DC1BAF" w:rsidRDefault="004C178C"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t xml:space="preserve">Patients </w:t>
      </w:r>
      <w:r w:rsidR="001F30A4" w:rsidRPr="00DC1BAF">
        <w:rPr>
          <w:rFonts w:ascii="Calibri" w:hAnsi="Calibri" w:cs="Arial"/>
          <w:sz w:val="22"/>
          <w:szCs w:val="22"/>
        </w:rPr>
        <w:t>will</w:t>
      </w:r>
      <w:r w:rsidRPr="00DC1BAF">
        <w:rPr>
          <w:rFonts w:ascii="Calibri" w:hAnsi="Calibri" w:cs="Arial"/>
          <w:sz w:val="22"/>
          <w:szCs w:val="22"/>
        </w:rPr>
        <w:t xml:space="preserve"> have ready access to information relating to their own health care, their options for treatment and their rights as patients</w:t>
      </w:r>
      <w:r w:rsidR="002855BC" w:rsidRPr="00DC1BAF">
        <w:rPr>
          <w:rFonts w:ascii="Calibri" w:hAnsi="Calibri" w:cs="Arial"/>
          <w:sz w:val="22"/>
          <w:szCs w:val="22"/>
        </w:rPr>
        <w:t xml:space="preserve">.  </w:t>
      </w:r>
    </w:p>
    <w:p w14:paraId="73BD1DAE" w14:textId="77777777" w:rsidR="004C178C" w:rsidRPr="00DC1BAF" w:rsidRDefault="004C178C"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will have clear procedures and arrangements for liaison with the press and broadcasting media</w:t>
      </w:r>
      <w:r w:rsidR="007D65CF" w:rsidRPr="00DC1BAF">
        <w:rPr>
          <w:rFonts w:ascii="Calibri" w:hAnsi="Calibri" w:cs="Arial"/>
          <w:sz w:val="22"/>
          <w:szCs w:val="22"/>
        </w:rPr>
        <w:t>.</w:t>
      </w:r>
    </w:p>
    <w:p w14:paraId="73BD1DAF" w14:textId="77777777" w:rsidR="00FB3B78" w:rsidRPr="00DC1BAF" w:rsidRDefault="004C178C" w:rsidP="000D51CC">
      <w:pPr>
        <w:numPr>
          <w:ilvl w:val="0"/>
          <w:numId w:val="2"/>
        </w:num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will have clear procedures and arrangements for handling queries from patients and the public</w:t>
      </w:r>
      <w:r w:rsidR="007D65CF" w:rsidRPr="00DC1BAF">
        <w:rPr>
          <w:rFonts w:ascii="Calibri" w:hAnsi="Calibri" w:cs="Arial"/>
          <w:sz w:val="22"/>
          <w:szCs w:val="22"/>
        </w:rPr>
        <w:t>.</w:t>
      </w:r>
    </w:p>
    <w:p w14:paraId="73BD1DB0" w14:textId="77777777" w:rsidR="00FB3B78" w:rsidRPr="00DC1BAF" w:rsidRDefault="00FB3B78" w:rsidP="000D51CC">
      <w:pPr>
        <w:spacing w:line="276" w:lineRule="auto"/>
        <w:ind w:left="720" w:right="-46"/>
        <w:jc w:val="both"/>
        <w:rPr>
          <w:rFonts w:ascii="Calibri" w:hAnsi="Calibri" w:cs="Arial"/>
          <w:sz w:val="22"/>
          <w:szCs w:val="22"/>
        </w:rPr>
      </w:pPr>
    </w:p>
    <w:p w14:paraId="73BD1DB1" w14:textId="77777777" w:rsidR="004C178C" w:rsidRDefault="00F36CC8" w:rsidP="000D51CC">
      <w:pPr>
        <w:numPr>
          <w:ilvl w:val="1"/>
          <w:numId w:val="15"/>
        </w:numPr>
        <w:spacing w:line="276" w:lineRule="auto"/>
        <w:ind w:right="-46"/>
        <w:jc w:val="both"/>
        <w:rPr>
          <w:rFonts w:ascii="Calibri" w:hAnsi="Calibri" w:cs="Arial"/>
          <w:b/>
          <w:sz w:val="22"/>
          <w:szCs w:val="22"/>
        </w:rPr>
      </w:pPr>
      <w:r>
        <w:rPr>
          <w:rFonts w:ascii="Calibri" w:hAnsi="Calibri" w:cs="Arial"/>
          <w:b/>
          <w:sz w:val="22"/>
          <w:szCs w:val="22"/>
        </w:rPr>
        <w:t xml:space="preserve"> </w:t>
      </w:r>
      <w:r w:rsidR="004C178C" w:rsidRPr="00DC1BAF">
        <w:rPr>
          <w:rFonts w:ascii="Calibri" w:hAnsi="Calibri" w:cs="Arial"/>
          <w:b/>
          <w:sz w:val="22"/>
          <w:szCs w:val="22"/>
        </w:rPr>
        <w:t>Legal Compliance</w:t>
      </w:r>
    </w:p>
    <w:p w14:paraId="73BD1DB2" w14:textId="77777777" w:rsidR="000D51CC" w:rsidRPr="00DC1BAF" w:rsidRDefault="000D51CC" w:rsidP="000D51CC">
      <w:pPr>
        <w:spacing w:line="276" w:lineRule="auto"/>
        <w:ind w:left="360" w:right="-46"/>
        <w:jc w:val="both"/>
        <w:rPr>
          <w:rFonts w:ascii="Calibri" w:hAnsi="Calibri" w:cs="Arial"/>
          <w:b/>
          <w:sz w:val="22"/>
          <w:szCs w:val="22"/>
        </w:rPr>
      </w:pPr>
    </w:p>
    <w:p w14:paraId="73BD1DB3" w14:textId="77777777" w:rsidR="004C178C" w:rsidRPr="00DC1BAF" w:rsidRDefault="004C178C"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r</w:t>
      </w:r>
      <w:r w:rsidRPr="00DC1BAF">
        <w:rPr>
          <w:rFonts w:ascii="Calibri" w:hAnsi="Calibri" w:cs="Arial"/>
          <w:sz w:val="22"/>
          <w:szCs w:val="22"/>
        </w:rPr>
        <w:t xml:space="preserve">egards all </w:t>
      </w:r>
      <w:r w:rsidR="009A49EF" w:rsidRPr="00DC1BAF">
        <w:rPr>
          <w:rFonts w:ascii="Calibri" w:hAnsi="Calibri" w:cs="Arial"/>
          <w:sz w:val="22"/>
          <w:szCs w:val="22"/>
        </w:rPr>
        <w:t xml:space="preserve">person </w:t>
      </w:r>
      <w:r w:rsidRPr="00DC1BAF">
        <w:rPr>
          <w:rFonts w:ascii="Calibri" w:hAnsi="Calibri" w:cs="Arial"/>
          <w:sz w:val="22"/>
          <w:szCs w:val="22"/>
        </w:rPr>
        <w:t xml:space="preserve">identifiable </w:t>
      </w:r>
      <w:r w:rsidR="009A49EF" w:rsidRPr="00DC1BAF">
        <w:rPr>
          <w:rFonts w:ascii="Calibri" w:hAnsi="Calibri" w:cs="Arial"/>
          <w:sz w:val="22"/>
          <w:szCs w:val="22"/>
        </w:rPr>
        <w:t xml:space="preserve">information, including that </w:t>
      </w:r>
      <w:r w:rsidRPr="00DC1BAF">
        <w:rPr>
          <w:rFonts w:ascii="Calibri" w:hAnsi="Calibri" w:cs="Arial"/>
          <w:sz w:val="22"/>
          <w:szCs w:val="22"/>
        </w:rPr>
        <w:t>relating to patients as confidential</w:t>
      </w:r>
      <w:r w:rsidR="007D65CF" w:rsidRPr="00DC1BAF">
        <w:rPr>
          <w:rFonts w:ascii="Calibri" w:hAnsi="Calibri" w:cs="Arial"/>
          <w:sz w:val="22"/>
          <w:szCs w:val="22"/>
        </w:rPr>
        <w:t>.</w:t>
      </w:r>
    </w:p>
    <w:p w14:paraId="73BD1DB4" w14:textId="77777777" w:rsidR="00027F75" w:rsidRPr="00DC1BAF" w:rsidRDefault="00027F75"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will undertake annual assessments and </w:t>
      </w:r>
      <w:smartTag w:uri="urn:nhs.uk.cui.abbreviations" w:element="found">
        <w:r w:rsidRPr="00DC1BAF">
          <w:rPr>
            <w:rFonts w:ascii="Calibri" w:hAnsi="Calibri" w:cs="Arial"/>
            <w:sz w:val="22"/>
            <w:szCs w:val="22"/>
          </w:rPr>
          <w:t>audit</w:t>
        </w:r>
      </w:smartTag>
      <w:r w:rsidRPr="00DC1BAF">
        <w:rPr>
          <w:rFonts w:ascii="Calibri" w:hAnsi="Calibri" w:cs="Arial"/>
          <w:sz w:val="22"/>
          <w:szCs w:val="22"/>
        </w:rPr>
        <w:t>s of its compliance with legal requirements</w:t>
      </w:r>
      <w:r w:rsidR="007D65CF" w:rsidRPr="00DC1BAF">
        <w:rPr>
          <w:rFonts w:ascii="Calibri" w:hAnsi="Calibri" w:cs="Arial"/>
          <w:sz w:val="22"/>
          <w:szCs w:val="22"/>
        </w:rPr>
        <w:t>.</w:t>
      </w:r>
    </w:p>
    <w:p w14:paraId="73BD1DB5" w14:textId="77777777" w:rsidR="004C178C" w:rsidRDefault="004C178C"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regards all identifiable personal information relating to staff as confidential except where national policy on accountability and openness requires otherwise</w:t>
      </w:r>
      <w:r w:rsidR="007D65CF" w:rsidRPr="00DC1BAF">
        <w:rPr>
          <w:rFonts w:ascii="Calibri" w:hAnsi="Calibri" w:cs="Arial"/>
          <w:sz w:val="22"/>
          <w:szCs w:val="22"/>
        </w:rPr>
        <w:t>.</w:t>
      </w:r>
    </w:p>
    <w:p w14:paraId="73BD1DB6" w14:textId="77777777" w:rsidR="00492E77" w:rsidRPr="002A5447" w:rsidRDefault="00492E77" w:rsidP="000D51CC">
      <w:pPr>
        <w:numPr>
          <w:ilvl w:val="0"/>
          <w:numId w:val="3"/>
        </w:numPr>
        <w:tabs>
          <w:tab w:val="clear" w:pos="1080"/>
        </w:tabs>
        <w:spacing w:line="276" w:lineRule="auto"/>
        <w:ind w:left="720" w:right="-46"/>
        <w:jc w:val="both"/>
        <w:rPr>
          <w:rFonts w:ascii="Calibri" w:hAnsi="Calibri" w:cs="Arial"/>
          <w:sz w:val="22"/>
          <w:szCs w:val="22"/>
        </w:rPr>
      </w:pPr>
      <w:r w:rsidRPr="00492E77">
        <w:rPr>
          <w:rFonts w:ascii="Calibri" w:hAnsi="Calibri" w:cs="Arial"/>
          <w:sz w:val="22"/>
          <w:szCs w:val="22"/>
        </w:rPr>
        <w:t xml:space="preserve">The practice will ensure that data is stored securely and processed in line with relevant legislation in relation to confidentiality. All staff must pay due regard to where they record information, what they record, how they store it and how they share information ensuring they comply with national and local requirements, </w:t>
      </w:r>
      <w:r w:rsidR="00A81895" w:rsidRPr="00492E77">
        <w:rPr>
          <w:rFonts w:ascii="Calibri" w:hAnsi="Calibri" w:cs="Arial"/>
          <w:sz w:val="22"/>
          <w:szCs w:val="22"/>
        </w:rPr>
        <w:t>policies,</w:t>
      </w:r>
      <w:r w:rsidRPr="00492E77">
        <w:rPr>
          <w:rFonts w:ascii="Calibri" w:hAnsi="Calibri" w:cs="Arial"/>
          <w:sz w:val="22"/>
          <w:szCs w:val="22"/>
        </w:rPr>
        <w:t xml:space="preserve"> and procedures.</w:t>
      </w:r>
    </w:p>
    <w:p w14:paraId="73BD1DB7" w14:textId="77777777" w:rsidR="003A54F3" w:rsidRDefault="004C178C"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will ensure compliance with the Data Protection</w:t>
      </w:r>
      <w:r w:rsidR="00D13B98" w:rsidRPr="00DC1BAF">
        <w:rPr>
          <w:rFonts w:ascii="Calibri" w:hAnsi="Calibri" w:cs="Arial"/>
          <w:sz w:val="22"/>
          <w:szCs w:val="22"/>
        </w:rPr>
        <w:t xml:space="preserve"> Act</w:t>
      </w:r>
      <w:r w:rsidR="008D7F1F">
        <w:rPr>
          <w:rFonts w:ascii="Calibri" w:hAnsi="Calibri" w:cs="Arial"/>
          <w:sz w:val="22"/>
          <w:szCs w:val="22"/>
        </w:rPr>
        <w:t xml:space="preserve"> 2018</w:t>
      </w:r>
      <w:r w:rsidR="00A81895">
        <w:rPr>
          <w:rFonts w:ascii="Calibri" w:hAnsi="Calibri" w:cs="Arial"/>
          <w:sz w:val="22"/>
          <w:szCs w:val="22"/>
        </w:rPr>
        <w:t>/UK GDPR</w:t>
      </w:r>
      <w:r w:rsidR="00D13B98" w:rsidRPr="00DC1BAF">
        <w:rPr>
          <w:rFonts w:ascii="Calibri" w:hAnsi="Calibri" w:cs="Arial"/>
          <w:sz w:val="22"/>
          <w:szCs w:val="22"/>
        </w:rPr>
        <w:t>, Human Rights Act</w:t>
      </w:r>
      <w:r w:rsidR="008D7F1F">
        <w:rPr>
          <w:rFonts w:ascii="Calibri" w:hAnsi="Calibri" w:cs="Arial"/>
          <w:sz w:val="22"/>
          <w:szCs w:val="22"/>
        </w:rPr>
        <w:t xml:space="preserve"> 1998</w:t>
      </w:r>
      <w:r w:rsidR="00D13B98" w:rsidRPr="00DC1BAF">
        <w:rPr>
          <w:rFonts w:ascii="Calibri" w:hAnsi="Calibri" w:cs="Arial"/>
          <w:sz w:val="22"/>
          <w:szCs w:val="22"/>
        </w:rPr>
        <w:t xml:space="preserve"> and the Common L</w:t>
      </w:r>
      <w:r w:rsidRPr="00DC1BAF">
        <w:rPr>
          <w:rFonts w:ascii="Calibri" w:hAnsi="Calibri" w:cs="Arial"/>
          <w:sz w:val="22"/>
          <w:szCs w:val="22"/>
        </w:rPr>
        <w:t>aw</w:t>
      </w:r>
      <w:r w:rsidR="00A81895">
        <w:rPr>
          <w:rFonts w:ascii="Calibri" w:hAnsi="Calibri" w:cs="Arial"/>
          <w:sz w:val="22"/>
          <w:szCs w:val="22"/>
        </w:rPr>
        <w:t xml:space="preserve"> Duty</w:t>
      </w:r>
      <w:r w:rsidRPr="00DC1BAF">
        <w:rPr>
          <w:rFonts w:ascii="Calibri" w:hAnsi="Calibri" w:cs="Arial"/>
          <w:sz w:val="22"/>
          <w:szCs w:val="22"/>
        </w:rPr>
        <w:t xml:space="preserve"> </w:t>
      </w:r>
      <w:r w:rsidR="00D13B98" w:rsidRPr="00DC1BAF">
        <w:rPr>
          <w:rFonts w:ascii="Calibri" w:hAnsi="Calibri" w:cs="Arial"/>
          <w:sz w:val="22"/>
          <w:szCs w:val="22"/>
        </w:rPr>
        <w:t>of C</w:t>
      </w:r>
      <w:r w:rsidRPr="00DC1BAF">
        <w:rPr>
          <w:rFonts w:ascii="Calibri" w:hAnsi="Calibri" w:cs="Arial"/>
          <w:sz w:val="22"/>
          <w:szCs w:val="22"/>
        </w:rPr>
        <w:t>onfidentiality</w:t>
      </w:r>
      <w:r w:rsidR="00E334E9">
        <w:rPr>
          <w:rFonts w:ascii="Calibri" w:hAnsi="Calibri" w:cs="Arial"/>
          <w:sz w:val="22"/>
          <w:szCs w:val="22"/>
        </w:rPr>
        <w:t xml:space="preserve"> and other </w:t>
      </w:r>
      <w:r w:rsidR="00E334E9" w:rsidRPr="00DC1BAF">
        <w:rPr>
          <w:rFonts w:ascii="Calibri" w:hAnsi="Calibri" w:cs="Arial"/>
          <w:sz w:val="22"/>
          <w:szCs w:val="22"/>
        </w:rPr>
        <w:t>relevant legislation (</w:t>
      </w:r>
      <w:r w:rsidR="00C11A7A" w:rsidRPr="00DC1BAF">
        <w:rPr>
          <w:rFonts w:ascii="Calibri" w:hAnsi="Calibri" w:cs="Arial"/>
          <w:sz w:val="22"/>
          <w:szCs w:val="22"/>
        </w:rPr>
        <w:t>e.g.,</w:t>
      </w:r>
      <w:r w:rsidR="00E334E9" w:rsidRPr="00DC1BAF">
        <w:rPr>
          <w:rFonts w:ascii="Calibri" w:hAnsi="Calibri" w:cs="Arial"/>
          <w:sz w:val="22"/>
          <w:szCs w:val="22"/>
        </w:rPr>
        <w:t xml:space="preserve"> Health and Social </w:t>
      </w:r>
      <w:smartTag w:uri="urn:nhs.uk.cui.abbreviations" w:element="found">
        <w:r w:rsidR="00E334E9" w:rsidRPr="00DC1BAF">
          <w:rPr>
            <w:rFonts w:ascii="Calibri" w:hAnsi="Calibri" w:cs="Arial"/>
            <w:sz w:val="22"/>
            <w:szCs w:val="22"/>
          </w:rPr>
          <w:t>Care</w:t>
        </w:r>
      </w:smartTag>
      <w:r w:rsidR="00E334E9" w:rsidRPr="00DC1BAF">
        <w:rPr>
          <w:rFonts w:ascii="Calibri" w:hAnsi="Calibri" w:cs="Arial"/>
          <w:sz w:val="22"/>
          <w:szCs w:val="22"/>
        </w:rPr>
        <w:t xml:space="preserve"> Act, Crime and Disorder Act, Protection of Children Act).</w:t>
      </w:r>
    </w:p>
    <w:p w14:paraId="73BD1DB8" w14:textId="77777777" w:rsidR="000D51CC" w:rsidRPr="003A54F3" w:rsidRDefault="000D51CC" w:rsidP="000D51CC">
      <w:pPr>
        <w:spacing w:line="276" w:lineRule="auto"/>
        <w:ind w:left="720" w:right="-46"/>
        <w:jc w:val="both"/>
        <w:rPr>
          <w:rFonts w:ascii="Calibri" w:hAnsi="Calibri" w:cs="Arial"/>
          <w:sz w:val="22"/>
          <w:szCs w:val="22"/>
        </w:rPr>
      </w:pPr>
    </w:p>
    <w:p w14:paraId="73BD1DB9" w14:textId="77777777" w:rsidR="00460D47" w:rsidRDefault="00460D47" w:rsidP="000D51CC">
      <w:pPr>
        <w:numPr>
          <w:ilvl w:val="1"/>
          <w:numId w:val="15"/>
        </w:numPr>
        <w:spacing w:line="276" w:lineRule="auto"/>
        <w:ind w:right="-46"/>
        <w:jc w:val="both"/>
        <w:rPr>
          <w:rFonts w:ascii="Calibri" w:hAnsi="Calibri" w:cs="Arial"/>
          <w:b/>
          <w:sz w:val="22"/>
          <w:szCs w:val="22"/>
        </w:rPr>
      </w:pPr>
      <w:r w:rsidRPr="00DC1BAF">
        <w:rPr>
          <w:rFonts w:ascii="Calibri" w:hAnsi="Calibri" w:cs="Arial"/>
          <w:b/>
          <w:sz w:val="22"/>
          <w:szCs w:val="22"/>
        </w:rPr>
        <w:t>Information Security</w:t>
      </w:r>
      <w:r w:rsidR="002E65C5" w:rsidRPr="00DC1BAF">
        <w:rPr>
          <w:rFonts w:ascii="Calibri" w:hAnsi="Calibri" w:cs="Arial"/>
          <w:b/>
          <w:sz w:val="22"/>
          <w:szCs w:val="22"/>
        </w:rPr>
        <w:t xml:space="preserve"> and Incident Reporting</w:t>
      </w:r>
    </w:p>
    <w:p w14:paraId="73BD1DBA" w14:textId="77777777" w:rsidR="000D51CC" w:rsidRPr="00DC1BAF" w:rsidRDefault="000D51CC" w:rsidP="000D51CC">
      <w:pPr>
        <w:spacing w:line="276" w:lineRule="auto"/>
        <w:ind w:left="360" w:right="-46"/>
        <w:jc w:val="both"/>
        <w:rPr>
          <w:rFonts w:ascii="Calibri" w:hAnsi="Calibri" w:cs="Arial"/>
          <w:b/>
          <w:sz w:val="22"/>
          <w:szCs w:val="22"/>
        </w:rPr>
      </w:pPr>
    </w:p>
    <w:p w14:paraId="73BD1DBB" w14:textId="77777777" w:rsidR="00460D47" w:rsidRPr="00DC1BAF" w:rsidRDefault="00460D47"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2479E5" w:rsidRPr="00DC1BAF">
        <w:rPr>
          <w:rFonts w:ascii="Calibri" w:hAnsi="Calibri" w:cs="Arial"/>
          <w:sz w:val="22"/>
          <w:szCs w:val="22"/>
        </w:rPr>
        <w:t xml:space="preserve"> will undertake </w:t>
      </w:r>
      <w:r w:rsidR="00027F75" w:rsidRPr="00DC1BAF">
        <w:rPr>
          <w:rFonts w:ascii="Calibri" w:hAnsi="Calibri" w:cs="Arial"/>
          <w:sz w:val="22"/>
          <w:szCs w:val="22"/>
        </w:rPr>
        <w:t>annual</w:t>
      </w:r>
      <w:r w:rsidRPr="00DC1BAF">
        <w:rPr>
          <w:rFonts w:ascii="Calibri" w:hAnsi="Calibri" w:cs="Arial"/>
          <w:sz w:val="22"/>
          <w:szCs w:val="22"/>
        </w:rPr>
        <w:t xml:space="preserve"> assessments and </w:t>
      </w:r>
      <w:smartTag w:uri="urn:nhs.uk.cui.abbreviations" w:element="found">
        <w:r w:rsidRPr="00DC1BAF">
          <w:rPr>
            <w:rFonts w:ascii="Calibri" w:hAnsi="Calibri" w:cs="Arial"/>
            <w:sz w:val="22"/>
            <w:szCs w:val="22"/>
          </w:rPr>
          <w:t>audit</w:t>
        </w:r>
      </w:smartTag>
      <w:r w:rsidRPr="00DC1BAF">
        <w:rPr>
          <w:rFonts w:ascii="Calibri" w:hAnsi="Calibri" w:cs="Arial"/>
          <w:sz w:val="22"/>
          <w:szCs w:val="22"/>
        </w:rPr>
        <w:t>s of its information and IT security arrangements</w:t>
      </w:r>
      <w:r w:rsidR="002E65C5" w:rsidRPr="00DC1BAF">
        <w:rPr>
          <w:rFonts w:ascii="Calibri" w:hAnsi="Calibri" w:cs="Arial"/>
          <w:sz w:val="22"/>
          <w:szCs w:val="22"/>
        </w:rPr>
        <w:t xml:space="preserve"> through the </w:t>
      </w:r>
      <w:r w:rsidR="00251E6D">
        <w:rPr>
          <w:rFonts w:ascii="Calibri" w:hAnsi="Calibri" w:cs="Arial"/>
          <w:sz w:val="22"/>
          <w:szCs w:val="22"/>
        </w:rPr>
        <w:t>Data Security and Protection</w:t>
      </w:r>
      <w:r w:rsidR="00251E6D" w:rsidRPr="00DC1BAF">
        <w:rPr>
          <w:rFonts w:ascii="Calibri" w:hAnsi="Calibri" w:cs="Arial"/>
          <w:sz w:val="22"/>
          <w:szCs w:val="22"/>
        </w:rPr>
        <w:t xml:space="preserve"> </w:t>
      </w:r>
      <w:r w:rsidR="002E65C5" w:rsidRPr="00DC1BAF">
        <w:rPr>
          <w:rFonts w:ascii="Calibri" w:hAnsi="Calibri" w:cs="Arial"/>
          <w:sz w:val="22"/>
          <w:szCs w:val="22"/>
        </w:rPr>
        <w:t>Toolkit framework.</w:t>
      </w:r>
    </w:p>
    <w:p w14:paraId="73BD1DBC" w14:textId="77777777" w:rsidR="00460D47" w:rsidRDefault="00460D47"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will promote effective confidentiality and security </w:t>
      </w:r>
      <w:r w:rsidR="00531914">
        <w:rPr>
          <w:rFonts w:ascii="Calibri" w:hAnsi="Calibri" w:cs="Arial"/>
          <w:sz w:val="22"/>
          <w:szCs w:val="22"/>
        </w:rPr>
        <w:t>procedures</w:t>
      </w:r>
      <w:r w:rsidRPr="00DC1BAF">
        <w:rPr>
          <w:rFonts w:ascii="Calibri" w:hAnsi="Calibri" w:cs="Arial"/>
          <w:sz w:val="22"/>
          <w:szCs w:val="22"/>
        </w:rPr>
        <w:t xml:space="preserve"> to its staff through policies, </w:t>
      </w:r>
      <w:r w:rsidR="00304287" w:rsidRPr="00DC1BAF">
        <w:rPr>
          <w:rFonts w:ascii="Calibri" w:hAnsi="Calibri" w:cs="Arial"/>
          <w:sz w:val="22"/>
          <w:szCs w:val="22"/>
        </w:rPr>
        <w:t>procedures,</w:t>
      </w:r>
      <w:r w:rsidRPr="00DC1BAF">
        <w:rPr>
          <w:rFonts w:ascii="Calibri" w:hAnsi="Calibri" w:cs="Arial"/>
          <w:sz w:val="22"/>
          <w:szCs w:val="22"/>
        </w:rPr>
        <w:t xml:space="preserve"> and training</w:t>
      </w:r>
      <w:r w:rsidR="002E65C5" w:rsidRPr="00DC1BAF">
        <w:rPr>
          <w:rFonts w:ascii="Calibri" w:hAnsi="Calibri" w:cs="Arial"/>
          <w:sz w:val="22"/>
          <w:szCs w:val="22"/>
        </w:rPr>
        <w:t>.</w:t>
      </w:r>
    </w:p>
    <w:p w14:paraId="73BD1DBD" w14:textId="77777777" w:rsidR="00B93897" w:rsidRPr="00DC1BAF" w:rsidRDefault="00B93897" w:rsidP="000D51CC">
      <w:pPr>
        <w:numPr>
          <w:ilvl w:val="0"/>
          <w:numId w:val="3"/>
        </w:numPr>
        <w:tabs>
          <w:tab w:val="clear" w:pos="1080"/>
        </w:tabs>
        <w:spacing w:line="276" w:lineRule="auto"/>
        <w:ind w:left="720" w:right="-46"/>
        <w:jc w:val="both"/>
        <w:rPr>
          <w:rFonts w:ascii="Calibri" w:hAnsi="Calibri" w:cs="Arial"/>
          <w:sz w:val="22"/>
          <w:szCs w:val="22"/>
        </w:rPr>
      </w:pPr>
      <w:r>
        <w:rPr>
          <w:rFonts w:ascii="Calibri" w:hAnsi="Calibri" w:cs="Arial"/>
          <w:sz w:val="22"/>
          <w:szCs w:val="22"/>
        </w:rPr>
        <w:t>The Practice will ensure that d</w:t>
      </w:r>
      <w:r w:rsidRPr="00B93897">
        <w:rPr>
          <w:rFonts w:ascii="Calibri" w:hAnsi="Calibri" w:cs="Arial"/>
          <w:sz w:val="22"/>
          <w:szCs w:val="22"/>
        </w:rPr>
        <w:t xml:space="preserve">ata </w:t>
      </w:r>
      <w:r>
        <w:rPr>
          <w:rFonts w:ascii="Calibri" w:hAnsi="Calibri" w:cs="Arial"/>
          <w:sz w:val="22"/>
          <w:szCs w:val="22"/>
        </w:rPr>
        <w:t>is</w:t>
      </w:r>
      <w:r w:rsidRPr="00B93897">
        <w:rPr>
          <w:rFonts w:ascii="Calibri" w:hAnsi="Calibri" w:cs="Arial"/>
          <w:sz w:val="22"/>
          <w:szCs w:val="22"/>
        </w:rPr>
        <w:t xml:space="preserve"> stored securely and processed in line with relevant legislation and local policy in relation to confidentiality.</w:t>
      </w:r>
      <w:r>
        <w:rPr>
          <w:rFonts w:ascii="Calibri" w:hAnsi="Calibri" w:cs="Arial"/>
          <w:sz w:val="22"/>
          <w:szCs w:val="22"/>
        </w:rPr>
        <w:t xml:space="preserve">  </w:t>
      </w:r>
      <w:r w:rsidRPr="00B93897">
        <w:rPr>
          <w:rFonts w:ascii="Calibri" w:hAnsi="Calibri" w:cs="Arial"/>
          <w:sz w:val="22"/>
          <w:szCs w:val="22"/>
        </w:rPr>
        <w:t xml:space="preserve">All staff must pay due regard to where </w:t>
      </w:r>
      <w:r w:rsidRPr="00B93897">
        <w:rPr>
          <w:rFonts w:ascii="Calibri" w:hAnsi="Calibri" w:cs="Arial"/>
          <w:sz w:val="22"/>
          <w:szCs w:val="22"/>
        </w:rPr>
        <w:lastRenderedPageBreak/>
        <w:t xml:space="preserve">they record information, what they record, how they store it and how they share information ensuring they comply with national and local requirements, policies and </w:t>
      </w:r>
      <w:r w:rsidR="00304287" w:rsidRPr="00B93897">
        <w:rPr>
          <w:rFonts w:ascii="Calibri" w:hAnsi="Calibri" w:cs="Arial"/>
          <w:sz w:val="22"/>
          <w:szCs w:val="22"/>
        </w:rPr>
        <w:t>procedures.</w:t>
      </w:r>
    </w:p>
    <w:p w14:paraId="73BD1DBE" w14:textId="77777777" w:rsidR="00460D47" w:rsidRDefault="00460D47" w:rsidP="000D51CC">
      <w:pPr>
        <w:numPr>
          <w:ilvl w:val="0"/>
          <w:numId w:val="3"/>
        </w:numPr>
        <w:tabs>
          <w:tab w:val="clear" w:pos="1080"/>
        </w:tabs>
        <w:spacing w:line="276" w:lineRule="auto"/>
        <w:ind w:left="720"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009A49EF" w:rsidRPr="00DC1BAF">
        <w:rPr>
          <w:rFonts w:ascii="Calibri" w:hAnsi="Calibri" w:cs="Arial"/>
          <w:sz w:val="22"/>
          <w:szCs w:val="22"/>
        </w:rPr>
        <w:t xml:space="preserve"> </w:t>
      </w:r>
      <w:r w:rsidRPr="00DC1BAF">
        <w:rPr>
          <w:rFonts w:ascii="Calibri" w:hAnsi="Calibri" w:cs="Arial"/>
          <w:sz w:val="22"/>
          <w:szCs w:val="22"/>
        </w:rPr>
        <w:t>will establish and maintain incident reporting procedures and will monitor and investigate all reported instances of actual or potential breaches of confidentiality and security</w:t>
      </w:r>
      <w:r w:rsidR="002E65C5" w:rsidRPr="00DC1BAF">
        <w:rPr>
          <w:rFonts w:ascii="Calibri" w:hAnsi="Calibri" w:cs="Arial"/>
          <w:sz w:val="22"/>
          <w:szCs w:val="22"/>
        </w:rPr>
        <w:t>.</w:t>
      </w:r>
    </w:p>
    <w:p w14:paraId="73BD1DBF" w14:textId="77777777" w:rsidR="00D56350" w:rsidRDefault="008C61E8" w:rsidP="00931D70">
      <w:pPr>
        <w:numPr>
          <w:ilvl w:val="0"/>
          <w:numId w:val="3"/>
        </w:numPr>
        <w:tabs>
          <w:tab w:val="clear" w:pos="1080"/>
        </w:tabs>
        <w:spacing w:line="276" w:lineRule="auto"/>
        <w:ind w:left="720" w:right="-46"/>
        <w:jc w:val="both"/>
        <w:rPr>
          <w:rFonts w:ascii="Calibri" w:hAnsi="Calibri" w:cs="Arial"/>
          <w:sz w:val="22"/>
          <w:szCs w:val="22"/>
        </w:rPr>
      </w:pPr>
      <w:r w:rsidRPr="00D56350">
        <w:rPr>
          <w:rFonts w:ascii="Calibri" w:hAnsi="Calibri" w:cs="Arial"/>
          <w:sz w:val="22"/>
          <w:szCs w:val="22"/>
        </w:rPr>
        <w:t>The Practice will log and record all</w:t>
      </w:r>
      <w:r w:rsidR="005B34A6" w:rsidRPr="00D56350">
        <w:rPr>
          <w:rFonts w:ascii="Calibri" w:hAnsi="Calibri" w:cs="Arial"/>
          <w:sz w:val="22"/>
          <w:szCs w:val="22"/>
        </w:rPr>
        <w:t xml:space="preserve"> reportable data security and protection incidents</w:t>
      </w:r>
      <w:r w:rsidRPr="00D56350">
        <w:rPr>
          <w:rFonts w:ascii="Calibri" w:hAnsi="Calibri" w:cs="Arial"/>
          <w:sz w:val="22"/>
          <w:szCs w:val="22"/>
        </w:rPr>
        <w:t xml:space="preserve"> via the Data Security and Protection Toolkit</w:t>
      </w:r>
      <w:r w:rsidR="005B34A6" w:rsidRPr="00D56350">
        <w:rPr>
          <w:rFonts w:ascii="Calibri" w:hAnsi="Calibri" w:cs="Arial"/>
          <w:sz w:val="22"/>
          <w:szCs w:val="22"/>
        </w:rPr>
        <w:t xml:space="preserve"> reporting tool.</w:t>
      </w:r>
    </w:p>
    <w:p w14:paraId="73BD1DC0" w14:textId="77777777" w:rsidR="001D0D3F" w:rsidRPr="00D56350" w:rsidRDefault="005B34A6" w:rsidP="00931D70">
      <w:pPr>
        <w:numPr>
          <w:ilvl w:val="0"/>
          <w:numId w:val="3"/>
        </w:numPr>
        <w:tabs>
          <w:tab w:val="clear" w:pos="1080"/>
        </w:tabs>
        <w:spacing w:line="276" w:lineRule="auto"/>
        <w:ind w:left="720" w:right="-46"/>
        <w:jc w:val="both"/>
        <w:rPr>
          <w:rFonts w:ascii="Calibri" w:hAnsi="Calibri" w:cs="Arial"/>
          <w:sz w:val="22"/>
          <w:szCs w:val="22"/>
        </w:rPr>
      </w:pPr>
      <w:r w:rsidRPr="00D56350">
        <w:rPr>
          <w:rFonts w:ascii="Calibri" w:hAnsi="Calibri" w:cs="Arial"/>
          <w:sz w:val="22"/>
          <w:szCs w:val="22"/>
        </w:rPr>
        <w:t xml:space="preserve">The </w:t>
      </w:r>
      <w:r w:rsidR="00D56350">
        <w:rPr>
          <w:rFonts w:ascii="Calibri" w:hAnsi="Calibri" w:cs="Arial"/>
          <w:sz w:val="22"/>
          <w:szCs w:val="22"/>
        </w:rPr>
        <w:t>P</w:t>
      </w:r>
      <w:r w:rsidRPr="00D56350">
        <w:rPr>
          <w:rFonts w:ascii="Calibri" w:hAnsi="Calibri" w:cs="Arial"/>
          <w:sz w:val="22"/>
          <w:szCs w:val="22"/>
        </w:rPr>
        <w:t>ractice will report a notifiable breach to the Information Commissioner’s Office without undue delay, if longer than 72 hours then a specific reason for the delay will be given.</w:t>
      </w:r>
    </w:p>
    <w:p w14:paraId="73BD1DC1" w14:textId="77777777" w:rsidR="00707BA5" w:rsidRPr="00DC1BAF" w:rsidRDefault="00707BA5" w:rsidP="000D51CC">
      <w:pPr>
        <w:spacing w:line="276" w:lineRule="auto"/>
        <w:ind w:left="720" w:right="-46"/>
        <w:jc w:val="both"/>
        <w:rPr>
          <w:rFonts w:ascii="Calibri" w:hAnsi="Calibri" w:cs="Arial"/>
          <w:sz w:val="22"/>
          <w:szCs w:val="22"/>
        </w:rPr>
      </w:pPr>
    </w:p>
    <w:p w14:paraId="73BD1DC2" w14:textId="77777777" w:rsidR="00460D47" w:rsidRDefault="00DD7CF6" w:rsidP="000D51CC">
      <w:pPr>
        <w:numPr>
          <w:ilvl w:val="1"/>
          <w:numId w:val="14"/>
        </w:numPr>
        <w:spacing w:line="276" w:lineRule="auto"/>
        <w:ind w:right="-46"/>
        <w:jc w:val="both"/>
        <w:rPr>
          <w:rFonts w:ascii="Calibri" w:hAnsi="Calibri" w:cs="Arial"/>
          <w:b/>
          <w:sz w:val="22"/>
          <w:szCs w:val="22"/>
        </w:rPr>
      </w:pPr>
      <w:r>
        <w:rPr>
          <w:rFonts w:ascii="Calibri" w:hAnsi="Calibri" w:cs="Arial"/>
          <w:b/>
          <w:sz w:val="22"/>
          <w:szCs w:val="22"/>
        </w:rPr>
        <w:t xml:space="preserve"> </w:t>
      </w:r>
      <w:r w:rsidR="005132BF">
        <w:rPr>
          <w:rFonts w:ascii="Calibri" w:hAnsi="Calibri" w:cs="Arial"/>
          <w:b/>
          <w:sz w:val="22"/>
          <w:szCs w:val="22"/>
        </w:rPr>
        <w:t>Records Management</w:t>
      </w:r>
    </w:p>
    <w:p w14:paraId="73BD1DC3" w14:textId="77777777" w:rsidR="000D51CC" w:rsidRPr="00DC1BAF" w:rsidRDefault="000D51CC" w:rsidP="000D51CC">
      <w:pPr>
        <w:spacing w:line="276" w:lineRule="auto"/>
        <w:ind w:left="360" w:right="-46"/>
        <w:jc w:val="both"/>
        <w:rPr>
          <w:rFonts w:ascii="Calibri" w:hAnsi="Calibri" w:cs="Arial"/>
          <w:b/>
          <w:sz w:val="22"/>
          <w:szCs w:val="22"/>
        </w:rPr>
      </w:pPr>
    </w:p>
    <w:p w14:paraId="73BD1DC4" w14:textId="77777777" w:rsidR="00460D47" w:rsidRPr="00DC1BAF" w:rsidRDefault="00B20F7F" w:rsidP="000D51CC">
      <w:pPr>
        <w:numPr>
          <w:ilvl w:val="0"/>
          <w:numId w:val="4"/>
        </w:num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will undertake </w:t>
      </w:r>
      <w:r w:rsidR="00027F75" w:rsidRPr="00DC1BAF">
        <w:rPr>
          <w:rFonts w:ascii="Calibri" w:hAnsi="Calibri" w:cs="Arial"/>
          <w:sz w:val="22"/>
          <w:szCs w:val="22"/>
        </w:rPr>
        <w:t>annual</w:t>
      </w:r>
      <w:r w:rsidRPr="00DC1BAF">
        <w:rPr>
          <w:rFonts w:ascii="Calibri" w:hAnsi="Calibri" w:cs="Arial"/>
          <w:sz w:val="22"/>
          <w:szCs w:val="22"/>
        </w:rPr>
        <w:t xml:space="preserve"> assessments and </w:t>
      </w:r>
      <w:smartTag w:uri="urn:nhs.uk.cui.abbreviations" w:element="found">
        <w:r w:rsidRPr="00DC1BAF">
          <w:rPr>
            <w:rFonts w:ascii="Calibri" w:hAnsi="Calibri" w:cs="Arial"/>
            <w:sz w:val="22"/>
            <w:szCs w:val="22"/>
          </w:rPr>
          <w:t>audit</w:t>
        </w:r>
      </w:smartTag>
      <w:r w:rsidRPr="00DC1BAF">
        <w:rPr>
          <w:rFonts w:ascii="Calibri" w:hAnsi="Calibri" w:cs="Arial"/>
          <w:sz w:val="22"/>
          <w:szCs w:val="22"/>
        </w:rPr>
        <w:t>s of its records management arrangements</w:t>
      </w:r>
      <w:r w:rsidR="002E65C5" w:rsidRPr="00DC1BAF">
        <w:rPr>
          <w:rFonts w:ascii="Calibri" w:hAnsi="Calibri" w:cs="Arial"/>
          <w:sz w:val="22"/>
          <w:szCs w:val="22"/>
        </w:rPr>
        <w:t>.</w:t>
      </w:r>
    </w:p>
    <w:p w14:paraId="73BD1DC5" w14:textId="77777777" w:rsidR="002E65C5" w:rsidRPr="001D0D3F" w:rsidRDefault="002E65C5" w:rsidP="000D51CC">
      <w:pPr>
        <w:numPr>
          <w:ilvl w:val="0"/>
          <w:numId w:val="4"/>
        </w:numPr>
        <w:spacing w:line="276" w:lineRule="auto"/>
        <w:ind w:right="-46"/>
        <w:jc w:val="both"/>
        <w:rPr>
          <w:rFonts w:ascii="Calibri" w:hAnsi="Calibri" w:cs="Calibri"/>
          <w:sz w:val="22"/>
          <w:szCs w:val="22"/>
        </w:rPr>
      </w:pPr>
      <w:r w:rsidRPr="001D0D3F">
        <w:rPr>
          <w:rFonts w:ascii="Calibri" w:hAnsi="Calibri" w:cs="Calibri"/>
          <w:sz w:val="22"/>
          <w:szCs w:val="22"/>
        </w:rPr>
        <w:t xml:space="preserve">The </w:t>
      </w:r>
      <w:r w:rsidR="00610C07">
        <w:rPr>
          <w:rFonts w:ascii="Calibri" w:hAnsi="Calibri" w:cs="Calibri"/>
          <w:sz w:val="22"/>
          <w:szCs w:val="22"/>
        </w:rPr>
        <w:t>Practice</w:t>
      </w:r>
      <w:r w:rsidRPr="001D0D3F">
        <w:rPr>
          <w:rFonts w:ascii="Calibri" w:hAnsi="Calibri" w:cs="Calibri"/>
          <w:sz w:val="22"/>
          <w:szCs w:val="22"/>
        </w:rPr>
        <w:t xml:space="preserve"> will ensure that information is managed throughout its lifecycle of creation, retention, maintenance, use and disposal.</w:t>
      </w:r>
    </w:p>
    <w:p w14:paraId="73BD1DC6" w14:textId="77777777" w:rsidR="002E65C5" w:rsidRPr="001D0D3F" w:rsidRDefault="002E65C5" w:rsidP="000D51CC">
      <w:pPr>
        <w:numPr>
          <w:ilvl w:val="0"/>
          <w:numId w:val="4"/>
        </w:numPr>
        <w:spacing w:line="276" w:lineRule="auto"/>
        <w:ind w:right="-46"/>
        <w:jc w:val="both"/>
        <w:rPr>
          <w:rFonts w:ascii="Calibri" w:hAnsi="Calibri" w:cs="Calibri"/>
          <w:sz w:val="22"/>
          <w:szCs w:val="22"/>
        </w:rPr>
      </w:pPr>
      <w:r w:rsidRPr="001D0D3F">
        <w:rPr>
          <w:rFonts w:ascii="Calibri" w:hAnsi="Calibri" w:cs="Calibri"/>
          <w:sz w:val="22"/>
          <w:szCs w:val="22"/>
        </w:rPr>
        <w:t xml:space="preserve">The </w:t>
      </w:r>
      <w:r w:rsidR="00610C07">
        <w:rPr>
          <w:rFonts w:ascii="Calibri" w:hAnsi="Calibri" w:cs="Calibri"/>
          <w:sz w:val="22"/>
          <w:szCs w:val="22"/>
        </w:rPr>
        <w:t>Practice</w:t>
      </w:r>
      <w:r w:rsidRPr="001D0D3F">
        <w:rPr>
          <w:rFonts w:ascii="Calibri" w:hAnsi="Calibri" w:cs="Calibri"/>
          <w:sz w:val="22"/>
          <w:szCs w:val="22"/>
        </w:rPr>
        <w:t xml:space="preserve"> will ensure that information is effectively managed so that it is accurate, up to date, secure, </w:t>
      </w:r>
      <w:r w:rsidR="00304287" w:rsidRPr="001D0D3F">
        <w:rPr>
          <w:rFonts w:ascii="Calibri" w:hAnsi="Calibri" w:cs="Calibri"/>
          <w:sz w:val="22"/>
          <w:szCs w:val="22"/>
        </w:rPr>
        <w:t>retrievable,</w:t>
      </w:r>
      <w:r w:rsidRPr="001D0D3F">
        <w:rPr>
          <w:rFonts w:ascii="Calibri" w:hAnsi="Calibri" w:cs="Calibri"/>
          <w:sz w:val="22"/>
          <w:szCs w:val="22"/>
        </w:rPr>
        <w:t xml:space="preserve"> and available when required.</w:t>
      </w:r>
    </w:p>
    <w:p w14:paraId="73BD1DC7" w14:textId="77777777" w:rsidR="000528D6" w:rsidRPr="000528D6" w:rsidRDefault="000528D6" w:rsidP="000D51CC">
      <w:pPr>
        <w:numPr>
          <w:ilvl w:val="0"/>
          <w:numId w:val="4"/>
        </w:numPr>
        <w:spacing w:line="276" w:lineRule="auto"/>
        <w:ind w:right="-46"/>
        <w:jc w:val="both"/>
        <w:rPr>
          <w:rFonts w:ascii="Calibri" w:hAnsi="Calibri" w:cs="Arial"/>
          <w:sz w:val="22"/>
          <w:szCs w:val="22"/>
        </w:rPr>
      </w:pPr>
      <w:r w:rsidRPr="000528D6">
        <w:rPr>
          <w:rFonts w:ascii="Calibri" w:hAnsi="Calibri" w:cs="Arial"/>
          <w:sz w:val="22"/>
          <w:szCs w:val="22"/>
        </w:rPr>
        <w:t>All staff have a duty for the maintenance and protection of records they use. Only authorised staff should have access to records.</w:t>
      </w:r>
    </w:p>
    <w:p w14:paraId="73BD1DC8" w14:textId="77777777" w:rsidR="000528D6" w:rsidRPr="000528D6" w:rsidRDefault="000528D6" w:rsidP="000D51CC">
      <w:pPr>
        <w:numPr>
          <w:ilvl w:val="0"/>
          <w:numId w:val="4"/>
        </w:numPr>
        <w:spacing w:line="276" w:lineRule="auto"/>
        <w:ind w:right="-46"/>
        <w:jc w:val="both"/>
        <w:rPr>
          <w:rFonts w:ascii="Calibri" w:hAnsi="Calibri" w:cs="Arial"/>
          <w:sz w:val="22"/>
          <w:szCs w:val="22"/>
        </w:rPr>
      </w:pPr>
      <w:r w:rsidRPr="000528D6">
        <w:rPr>
          <w:rFonts w:ascii="Calibri" w:hAnsi="Calibri" w:cs="Arial"/>
          <w:sz w:val="22"/>
          <w:szCs w:val="22"/>
        </w:rPr>
        <w:t>The</w:t>
      </w:r>
      <w:r>
        <w:rPr>
          <w:rFonts w:ascii="Calibri" w:hAnsi="Calibri" w:cs="Arial"/>
          <w:sz w:val="22"/>
          <w:szCs w:val="22"/>
        </w:rPr>
        <w:t xml:space="preserve"> practice will</w:t>
      </w:r>
      <w:r w:rsidRPr="000528D6">
        <w:rPr>
          <w:rFonts w:ascii="Calibri" w:hAnsi="Calibri" w:cs="Arial"/>
          <w:sz w:val="22"/>
          <w:szCs w:val="22"/>
        </w:rPr>
        <w:t xml:space="preserve"> identi</w:t>
      </w:r>
      <w:r>
        <w:rPr>
          <w:rFonts w:ascii="Calibri" w:hAnsi="Calibri" w:cs="Arial"/>
          <w:sz w:val="22"/>
          <w:szCs w:val="22"/>
        </w:rPr>
        <w:t>fy</w:t>
      </w:r>
      <w:r w:rsidRPr="000528D6">
        <w:rPr>
          <w:rFonts w:ascii="Calibri" w:hAnsi="Calibri" w:cs="Arial"/>
          <w:sz w:val="22"/>
          <w:szCs w:val="22"/>
        </w:rPr>
        <w:t xml:space="preserve"> and safeguard vital records necessary for business continuity </w:t>
      </w:r>
      <w:r>
        <w:rPr>
          <w:rFonts w:ascii="Calibri" w:hAnsi="Calibri" w:cs="Arial"/>
          <w:sz w:val="22"/>
          <w:szCs w:val="22"/>
        </w:rPr>
        <w:t xml:space="preserve">and </w:t>
      </w:r>
      <w:r w:rsidRPr="000528D6">
        <w:rPr>
          <w:rFonts w:ascii="Calibri" w:hAnsi="Calibri" w:cs="Arial"/>
          <w:sz w:val="22"/>
          <w:szCs w:val="22"/>
        </w:rPr>
        <w:t>should include</w:t>
      </w:r>
      <w:r>
        <w:rPr>
          <w:rFonts w:ascii="Calibri" w:hAnsi="Calibri" w:cs="Arial"/>
          <w:sz w:val="22"/>
          <w:szCs w:val="22"/>
        </w:rPr>
        <w:t xml:space="preserve"> them</w:t>
      </w:r>
      <w:r w:rsidRPr="000528D6">
        <w:rPr>
          <w:rFonts w:ascii="Calibri" w:hAnsi="Calibri" w:cs="Arial"/>
          <w:sz w:val="22"/>
          <w:szCs w:val="22"/>
        </w:rPr>
        <w:t xml:space="preserve"> in </w:t>
      </w:r>
      <w:r>
        <w:rPr>
          <w:rFonts w:ascii="Calibri" w:hAnsi="Calibri" w:cs="Arial"/>
          <w:sz w:val="22"/>
          <w:szCs w:val="22"/>
        </w:rPr>
        <w:t>the</w:t>
      </w:r>
      <w:r w:rsidRPr="000528D6">
        <w:rPr>
          <w:rFonts w:ascii="Calibri" w:hAnsi="Calibri" w:cs="Arial"/>
          <w:sz w:val="22"/>
          <w:szCs w:val="22"/>
        </w:rPr>
        <w:t xml:space="preserve"> business continuity /disaster recovery plans.</w:t>
      </w:r>
    </w:p>
    <w:p w14:paraId="73BD1DC9" w14:textId="77777777" w:rsidR="000528D6" w:rsidRPr="000528D6" w:rsidRDefault="000528D6" w:rsidP="000D51CC">
      <w:pPr>
        <w:numPr>
          <w:ilvl w:val="0"/>
          <w:numId w:val="4"/>
        </w:numPr>
        <w:spacing w:line="276" w:lineRule="auto"/>
        <w:ind w:right="-46"/>
        <w:jc w:val="both"/>
        <w:rPr>
          <w:rFonts w:ascii="Calibri" w:hAnsi="Calibri" w:cs="Arial"/>
          <w:sz w:val="22"/>
          <w:szCs w:val="22"/>
        </w:rPr>
      </w:pPr>
      <w:r>
        <w:rPr>
          <w:rFonts w:ascii="Calibri" w:hAnsi="Calibri" w:cs="Arial"/>
          <w:sz w:val="22"/>
          <w:szCs w:val="22"/>
        </w:rPr>
        <w:t>The practice will record any</w:t>
      </w:r>
      <w:r w:rsidRPr="000528D6">
        <w:rPr>
          <w:rFonts w:ascii="Calibri" w:hAnsi="Calibri" w:cs="Arial"/>
          <w:sz w:val="22"/>
          <w:szCs w:val="22"/>
        </w:rPr>
        <w:t xml:space="preserve"> incidents relating to records, including the unavailability and loss</w:t>
      </w:r>
      <w:r>
        <w:rPr>
          <w:rFonts w:ascii="Calibri" w:hAnsi="Calibri" w:cs="Arial"/>
          <w:sz w:val="22"/>
          <w:szCs w:val="22"/>
        </w:rPr>
        <w:t xml:space="preserve"> on the Data Security and Protection Toolkit.</w:t>
      </w:r>
    </w:p>
    <w:p w14:paraId="73BD1DCA" w14:textId="77777777" w:rsidR="000528D6" w:rsidRDefault="000528D6" w:rsidP="000D51CC">
      <w:pPr>
        <w:numPr>
          <w:ilvl w:val="0"/>
          <w:numId w:val="4"/>
        </w:numPr>
        <w:spacing w:line="276" w:lineRule="auto"/>
        <w:ind w:right="-46"/>
        <w:jc w:val="both"/>
        <w:rPr>
          <w:rFonts w:ascii="Calibri" w:hAnsi="Calibri" w:cs="Arial"/>
          <w:sz w:val="22"/>
          <w:szCs w:val="22"/>
        </w:rPr>
      </w:pPr>
      <w:r w:rsidRPr="000528D6">
        <w:rPr>
          <w:rFonts w:ascii="Calibri" w:hAnsi="Calibri" w:cs="Arial"/>
          <w:sz w:val="22"/>
          <w:szCs w:val="22"/>
        </w:rPr>
        <w:t xml:space="preserve">Accuracy of statements </w:t>
      </w:r>
      <w:r w:rsidR="00304287" w:rsidRPr="000528D6">
        <w:rPr>
          <w:rFonts w:ascii="Calibri" w:hAnsi="Calibri" w:cs="Arial"/>
          <w:sz w:val="22"/>
          <w:szCs w:val="22"/>
        </w:rPr>
        <w:t>i.e.,</w:t>
      </w:r>
      <w:r w:rsidRPr="000528D6">
        <w:rPr>
          <w:rFonts w:ascii="Calibri" w:hAnsi="Calibri" w:cs="Arial"/>
          <w:sz w:val="22"/>
          <w:szCs w:val="22"/>
        </w:rPr>
        <w:t xml:space="preserve"> record keeping standards, should pay particular </w:t>
      </w:r>
      <w:r w:rsidR="00D56350">
        <w:rPr>
          <w:rFonts w:ascii="Calibri" w:hAnsi="Calibri" w:cs="Arial"/>
          <w:sz w:val="22"/>
          <w:szCs w:val="22"/>
        </w:rPr>
        <w:t xml:space="preserve">attention </w:t>
      </w:r>
      <w:r w:rsidRPr="000528D6">
        <w:rPr>
          <w:rFonts w:ascii="Calibri" w:hAnsi="Calibri" w:cs="Arial"/>
          <w:sz w:val="22"/>
          <w:szCs w:val="22"/>
        </w:rPr>
        <w:t>to stating facts not opinions.</w:t>
      </w:r>
    </w:p>
    <w:p w14:paraId="73BD1DCB" w14:textId="77777777" w:rsidR="000D51CC" w:rsidRDefault="006B681A" w:rsidP="000D51CC">
      <w:pPr>
        <w:numPr>
          <w:ilvl w:val="0"/>
          <w:numId w:val="4"/>
        </w:numPr>
        <w:spacing w:line="276" w:lineRule="auto"/>
        <w:ind w:right="-46"/>
        <w:jc w:val="both"/>
        <w:rPr>
          <w:rFonts w:ascii="Calibri" w:hAnsi="Calibri" w:cs="Arial"/>
          <w:sz w:val="22"/>
          <w:szCs w:val="22"/>
        </w:rPr>
      </w:pPr>
      <w:r>
        <w:rPr>
          <w:rFonts w:ascii="Calibri" w:hAnsi="Calibri" w:cs="Arial"/>
          <w:sz w:val="22"/>
          <w:szCs w:val="22"/>
        </w:rPr>
        <w:t xml:space="preserve">The practice will </w:t>
      </w:r>
      <w:r w:rsidR="00583E55">
        <w:rPr>
          <w:rFonts w:ascii="Calibri" w:hAnsi="Calibri" w:cs="Arial"/>
          <w:sz w:val="22"/>
          <w:szCs w:val="22"/>
        </w:rPr>
        <w:t>periodically check f</w:t>
      </w:r>
      <w:r w:rsidRPr="006B681A">
        <w:rPr>
          <w:rFonts w:ascii="Calibri" w:hAnsi="Calibri" w:cs="Arial"/>
          <w:sz w:val="22"/>
          <w:szCs w:val="22"/>
        </w:rPr>
        <w:t xml:space="preserve">or records that have reached their minimum retention period and </w:t>
      </w:r>
      <w:r w:rsidR="00583E55">
        <w:rPr>
          <w:rFonts w:ascii="Calibri" w:hAnsi="Calibri" w:cs="Arial"/>
          <w:sz w:val="22"/>
          <w:szCs w:val="22"/>
        </w:rPr>
        <w:t xml:space="preserve">if </w:t>
      </w:r>
      <w:r w:rsidRPr="006B681A">
        <w:rPr>
          <w:rFonts w:ascii="Calibri" w:hAnsi="Calibri" w:cs="Arial"/>
          <w:sz w:val="22"/>
          <w:szCs w:val="22"/>
        </w:rPr>
        <w:t xml:space="preserve">there is no justification for continuing to hold them, they </w:t>
      </w:r>
      <w:r w:rsidR="00583E55">
        <w:rPr>
          <w:rFonts w:ascii="Calibri" w:hAnsi="Calibri" w:cs="Arial"/>
          <w:sz w:val="22"/>
          <w:szCs w:val="22"/>
        </w:rPr>
        <w:t>will</w:t>
      </w:r>
      <w:r w:rsidRPr="006B681A">
        <w:rPr>
          <w:rFonts w:ascii="Calibri" w:hAnsi="Calibri" w:cs="Arial"/>
          <w:sz w:val="22"/>
          <w:szCs w:val="22"/>
        </w:rPr>
        <w:t xml:space="preserve"> be disposed of appropriately.</w:t>
      </w:r>
    </w:p>
    <w:p w14:paraId="73BD1DCC" w14:textId="77777777" w:rsidR="000D51CC" w:rsidRDefault="000D51CC" w:rsidP="000D51CC">
      <w:pPr>
        <w:spacing w:line="276" w:lineRule="auto"/>
        <w:ind w:right="-46"/>
        <w:jc w:val="both"/>
        <w:rPr>
          <w:rFonts w:ascii="Calibri" w:hAnsi="Calibri" w:cs="Arial"/>
          <w:sz w:val="22"/>
          <w:szCs w:val="22"/>
        </w:rPr>
      </w:pPr>
    </w:p>
    <w:p w14:paraId="73BD1DCD" w14:textId="77777777" w:rsidR="00037D18" w:rsidRDefault="00037D18" w:rsidP="000D51CC">
      <w:pPr>
        <w:numPr>
          <w:ilvl w:val="1"/>
          <w:numId w:val="14"/>
        </w:numPr>
        <w:spacing w:line="276" w:lineRule="auto"/>
        <w:ind w:right="-46"/>
        <w:jc w:val="both"/>
        <w:rPr>
          <w:rFonts w:ascii="Calibri" w:hAnsi="Calibri" w:cs="Arial"/>
          <w:b/>
          <w:sz w:val="22"/>
          <w:szCs w:val="22"/>
        </w:rPr>
      </w:pPr>
      <w:r w:rsidRPr="000D51CC">
        <w:rPr>
          <w:rFonts w:ascii="Calibri" w:hAnsi="Calibri" w:cs="Arial"/>
          <w:b/>
          <w:sz w:val="22"/>
          <w:szCs w:val="22"/>
        </w:rPr>
        <w:t>Data Quality</w:t>
      </w:r>
    </w:p>
    <w:p w14:paraId="73BD1DCE" w14:textId="77777777" w:rsidR="000D51CC" w:rsidRPr="000D51CC" w:rsidRDefault="000D51CC" w:rsidP="000D51CC">
      <w:pPr>
        <w:spacing w:line="276" w:lineRule="auto"/>
        <w:ind w:left="360" w:right="-46"/>
        <w:jc w:val="both"/>
        <w:rPr>
          <w:rFonts w:ascii="Calibri" w:hAnsi="Calibri" w:cs="Arial"/>
          <w:sz w:val="22"/>
          <w:szCs w:val="22"/>
        </w:rPr>
      </w:pPr>
    </w:p>
    <w:p w14:paraId="73BD1DCF" w14:textId="77777777" w:rsidR="00D56350" w:rsidRDefault="002B32E7" w:rsidP="00DB5B7F">
      <w:pPr>
        <w:numPr>
          <w:ilvl w:val="0"/>
          <w:numId w:val="12"/>
        </w:numPr>
        <w:tabs>
          <w:tab w:val="left" w:pos="709"/>
        </w:tabs>
        <w:spacing w:line="276" w:lineRule="auto"/>
        <w:ind w:left="714" w:right="-45" w:hanging="357"/>
        <w:jc w:val="both"/>
        <w:rPr>
          <w:rFonts w:ascii="Calibri" w:hAnsi="Calibri" w:cs="Arial"/>
          <w:bCs/>
          <w:sz w:val="22"/>
          <w:szCs w:val="22"/>
        </w:rPr>
      </w:pPr>
      <w:r w:rsidRPr="002B32E7">
        <w:rPr>
          <w:rFonts w:ascii="Calibri" w:hAnsi="Calibri" w:cs="Arial"/>
          <w:bCs/>
          <w:sz w:val="22"/>
          <w:szCs w:val="22"/>
        </w:rPr>
        <w:t xml:space="preserve">It is the responsibility of all staff to ensure the information they generate is legible, complete, accurate, relevant, </w:t>
      </w:r>
      <w:r w:rsidR="00EB3491" w:rsidRPr="002B32E7">
        <w:rPr>
          <w:rFonts w:ascii="Calibri" w:hAnsi="Calibri" w:cs="Arial"/>
          <w:bCs/>
          <w:sz w:val="22"/>
          <w:szCs w:val="22"/>
        </w:rPr>
        <w:t>accessible,</w:t>
      </w:r>
      <w:r w:rsidRPr="002B32E7">
        <w:rPr>
          <w:rFonts w:ascii="Calibri" w:hAnsi="Calibri" w:cs="Arial"/>
          <w:bCs/>
          <w:sz w:val="22"/>
          <w:szCs w:val="22"/>
        </w:rPr>
        <w:t xml:space="preserve"> and recorded in a timely manner. The quality of information produced can have a significant impact on the quality of services that we provide</w:t>
      </w:r>
      <w:r>
        <w:rPr>
          <w:rFonts w:ascii="Calibri" w:hAnsi="Calibri" w:cs="Arial"/>
          <w:bCs/>
          <w:sz w:val="22"/>
          <w:szCs w:val="22"/>
        </w:rPr>
        <w:t>.</w:t>
      </w:r>
    </w:p>
    <w:p w14:paraId="73BD1DD0" w14:textId="77777777" w:rsidR="00212CD1" w:rsidRPr="00D56350" w:rsidRDefault="002B32E7" w:rsidP="00D56350">
      <w:pPr>
        <w:numPr>
          <w:ilvl w:val="0"/>
          <w:numId w:val="12"/>
        </w:numPr>
        <w:spacing w:line="276" w:lineRule="auto"/>
        <w:ind w:right="-46"/>
        <w:jc w:val="both"/>
        <w:rPr>
          <w:rFonts w:ascii="Calibri" w:hAnsi="Calibri" w:cs="Arial"/>
          <w:bCs/>
          <w:sz w:val="22"/>
          <w:szCs w:val="22"/>
        </w:rPr>
      </w:pPr>
      <w:r w:rsidRPr="00D56350">
        <w:rPr>
          <w:rFonts w:ascii="Calibri" w:hAnsi="Calibri" w:cs="Arial"/>
          <w:bCs/>
          <w:sz w:val="22"/>
          <w:szCs w:val="22"/>
        </w:rPr>
        <w:t>The practice will ensure the quality of their records to the highest standard</w:t>
      </w:r>
      <w:r w:rsidR="007B2958" w:rsidRPr="00D56350">
        <w:rPr>
          <w:rFonts w:ascii="Calibri" w:hAnsi="Calibri" w:cs="Arial"/>
          <w:bCs/>
          <w:sz w:val="22"/>
          <w:szCs w:val="22"/>
        </w:rPr>
        <w:t>s and</w:t>
      </w:r>
      <w:r w:rsidR="000528D6" w:rsidRPr="00D56350">
        <w:rPr>
          <w:rFonts w:ascii="Calibri" w:hAnsi="Calibri" w:cs="Arial"/>
          <w:bCs/>
          <w:sz w:val="22"/>
          <w:szCs w:val="22"/>
        </w:rPr>
        <w:t xml:space="preserve"> </w:t>
      </w:r>
      <w:r w:rsidR="007119DC" w:rsidRPr="00D56350">
        <w:rPr>
          <w:rFonts w:ascii="Calibri" w:hAnsi="Calibri" w:cs="Arial"/>
          <w:sz w:val="22"/>
          <w:szCs w:val="22"/>
        </w:rPr>
        <w:t>w</w:t>
      </w:r>
      <w:r w:rsidR="000528D6" w:rsidRPr="00D56350">
        <w:rPr>
          <w:rFonts w:ascii="Calibri" w:hAnsi="Calibri" w:cs="Arial"/>
          <w:sz w:val="22"/>
          <w:szCs w:val="22"/>
        </w:rPr>
        <w:t>herever possible, information quality should be assured at the point of collection.</w:t>
      </w:r>
    </w:p>
    <w:p w14:paraId="73BD1DD1" w14:textId="77777777" w:rsidR="000D51CC" w:rsidRPr="007B2958" w:rsidRDefault="000D51CC" w:rsidP="000D51CC">
      <w:pPr>
        <w:spacing w:line="276" w:lineRule="auto"/>
        <w:ind w:left="780" w:right="-46"/>
        <w:jc w:val="both"/>
        <w:rPr>
          <w:rFonts w:ascii="Calibri" w:hAnsi="Calibri" w:cs="Arial"/>
          <w:sz w:val="22"/>
          <w:szCs w:val="22"/>
        </w:rPr>
      </w:pPr>
    </w:p>
    <w:p w14:paraId="73BD1DD2" w14:textId="77777777" w:rsidR="000D51CC" w:rsidRDefault="00212CD1" w:rsidP="000D51CC">
      <w:pPr>
        <w:spacing w:line="276" w:lineRule="auto"/>
        <w:ind w:right="-46"/>
        <w:jc w:val="both"/>
        <w:rPr>
          <w:rFonts w:ascii="Calibri" w:hAnsi="Calibri" w:cs="Arial"/>
          <w:bCs/>
          <w:sz w:val="22"/>
          <w:szCs w:val="22"/>
        </w:rPr>
      </w:pPr>
      <w:r>
        <w:rPr>
          <w:rFonts w:ascii="Calibri" w:hAnsi="Calibri" w:cs="Arial"/>
          <w:bCs/>
          <w:sz w:val="22"/>
          <w:szCs w:val="22"/>
        </w:rPr>
        <w:t>The practice</w:t>
      </w:r>
      <w:r w:rsidR="00A10C49">
        <w:rPr>
          <w:rFonts w:ascii="Calibri" w:hAnsi="Calibri" w:cs="Arial"/>
          <w:bCs/>
          <w:sz w:val="22"/>
          <w:szCs w:val="22"/>
        </w:rPr>
        <w:t xml:space="preserve"> will</w:t>
      </w:r>
      <w:r w:rsidR="007F2539">
        <w:rPr>
          <w:rFonts w:ascii="Calibri" w:hAnsi="Calibri" w:cs="Arial"/>
          <w:bCs/>
          <w:sz w:val="22"/>
          <w:szCs w:val="22"/>
        </w:rPr>
        <w:t xml:space="preserve"> ensure</w:t>
      </w:r>
      <w:r w:rsidR="00A10C49">
        <w:rPr>
          <w:rFonts w:ascii="Calibri" w:hAnsi="Calibri" w:cs="Arial"/>
          <w:bCs/>
          <w:sz w:val="22"/>
          <w:szCs w:val="22"/>
        </w:rPr>
        <w:t xml:space="preserve">: </w:t>
      </w:r>
      <w:r>
        <w:rPr>
          <w:rFonts w:ascii="Calibri" w:hAnsi="Calibri" w:cs="Arial"/>
          <w:bCs/>
          <w:sz w:val="22"/>
          <w:szCs w:val="22"/>
        </w:rPr>
        <w:t xml:space="preserve"> </w:t>
      </w:r>
    </w:p>
    <w:p w14:paraId="73BD1DD3" w14:textId="77777777" w:rsidR="000D51CC" w:rsidRDefault="000D51CC" w:rsidP="000D51CC">
      <w:pPr>
        <w:spacing w:line="276" w:lineRule="auto"/>
        <w:ind w:right="-46"/>
        <w:jc w:val="both"/>
        <w:rPr>
          <w:rFonts w:ascii="Calibri" w:hAnsi="Calibri" w:cs="Arial"/>
          <w:bCs/>
          <w:sz w:val="22"/>
          <w:szCs w:val="22"/>
        </w:rPr>
      </w:pPr>
    </w:p>
    <w:p w14:paraId="73BD1DD4" w14:textId="77777777" w:rsidR="00A10C49" w:rsidRDefault="007F2539"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t>T</w:t>
      </w:r>
      <w:r w:rsidR="00A10C49">
        <w:rPr>
          <w:rFonts w:ascii="Calibri" w:hAnsi="Calibri" w:cs="Arial"/>
          <w:bCs/>
          <w:sz w:val="22"/>
          <w:szCs w:val="22"/>
        </w:rPr>
        <w:t>hat a</w:t>
      </w:r>
      <w:r w:rsidR="00A10C49" w:rsidRPr="00212CD1">
        <w:rPr>
          <w:rFonts w:ascii="Calibri" w:hAnsi="Calibri" w:cs="Arial"/>
          <w:bCs/>
          <w:sz w:val="22"/>
          <w:szCs w:val="22"/>
        </w:rPr>
        <w:t>ll data must be correct and accurately reflect what happened</w:t>
      </w:r>
      <w:r w:rsidR="00A10C49">
        <w:rPr>
          <w:rFonts w:ascii="Calibri" w:hAnsi="Calibri" w:cs="Arial"/>
          <w:bCs/>
          <w:sz w:val="22"/>
          <w:szCs w:val="22"/>
        </w:rPr>
        <w:t xml:space="preserve">.  </w:t>
      </w:r>
      <w:r w:rsidR="00A10C49" w:rsidRPr="00212CD1">
        <w:rPr>
          <w:rFonts w:ascii="Calibri" w:hAnsi="Calibri" w:cs="Arial"/>
          <w:bCs/>
          <w:sz w:val="22"/>
          <w:szCs w:val="22"/>
        </w:rPr>
        <w:t>However, it is important to note that the accuracy and timeliness of data does not just relate to</w:t>
      </w:r>
      <w:r w:rsidR="00A10C49">
        <w:rPr>
          <w:rFonts w:ascii="Calibri" w:hAnsi="Calibri" w:cs="Arial"/>
          <w:bCs/>
          <w:sz w:val="22"/>
          <w:szCs w:val="22"/>
        </w:rPr>
        <w:t xml:space="preserve"> </w:t>
      </w:r>
      <w:r w:rsidR="00A10C49" w:rsidRPr="00212CD1">
        <w:rPr>
          <w:rFonts w:ascii="Calibri" w:hAnsi="Calibri" w:cs="Arial"/>
          <w:bCs/>
          <w:sz w:val="22"/>
          <w:szCs w:val="22"/>
        </w:rPr>
        <w:t>patients.</w:t>
      </w:r>
    </w:p>
    <w:p w14:paraId="73BD1DD5" w14:textId="77777777" w:rsidR="007F2539" w:rsidRPr="007F2539" w:rsidRDefault="007F2539"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lastRenderedPageBreak/>
        <w:t>That d</w:t>
      </w:r>
      <w:r w:rsidR="00A10C49" w:rsidRPr="00212CD1">
        <w:rPr>
          <w:rFonts w:ascii="Calibri" w:hAnsi="Calibri" w:cs="Arial"/>
          <w:bCs/>
          <w:sz w:val="22"/>
          <w:szCs w:val="22"/>
        </w:rPr>
        <w:t xml:space="preserve">ata </w:t>
      </w:r>
      <w:r>
        <w:rPr>
          <w:rFonts w:ascii="Calibri" w:hAnsi="Calibri" w:cs="Arial"/>
          <w:bCs/>
          <w:sz w:val="22"/>
          <w:szCs w:val="22"/>
        </w:rPr>
        <w:t xml:space="preserve">will </w:t>
      </w:r>
      <w:r w:rsidR="00A10C49" w:rsidRPr="00212CD1">
        <w:rPr>
          <w:rFonts w:ascii="Calibri" w:hAnsi="Calibri" w:cs="Arial"/>
          <w:bCs/>
          <w:sz w:val="22"/>
          <w:szCs w:val="22"/>
        </w:rPr>
        <w:t>be within an agreed format which conforms to recognised national or local standards. Codes must</w:t>
      </w:r>
      <w:r w:rsidR="00A10C49">
        <w:rPr>
          <w:rFonts w:ascii="Calibri" w:hAnsi="Calibri" w:cs="Arial"/>
          <w:bCs/>
          <w:sz w:val="22"/>
          <w:szCs w:val="22"/>
        </w:rPr>
        <w:t xml:space="preserve"> </w:t>
      </w:r>
      <w:r w:rsidR="00A10C49" w:rsidRPr="00212CD1">
        <w:rPr>
          <w:rFonts w:ascii="Calibri" w:hAnsi="Calibri" w:cs="Arial"/>
          <w:bCs/>
          <w:sz w:val="22"/>
          <w:szCs w:val="22"/>
        </w:rPr>
        <w:t>map to national values and wherever possible, computer systems should be programmed to only accept valid entries.</w:t>
      </w:r>
    </w:p>
    <w:p w14:paraId="73BD1DD6" w14:textId="77777777" w:rsidR="00A10C49" w:rsidRDefault="007F2539"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t>That da</w:t>
      </w:r>
      <w:r w:rsidRPr="00212CD1">
        <w:rPr>
          <w:rFonts w:ascii="Calibri" w:hAnsi="Calibri" w:cs="Arial"/>
          <w:bCs/>
          <w:sz w:val="22"/>
          <w:szCs w:val="22"/>
        </w:rPr>
        <w:t xml:space="preserve">ta </w:t>
      </w:r>
      <w:r>
        <w:rPr>
          <w:rFonts w:ascii="Calibri" w:hAnsi="Calibri" w:cs="Arial"/>
          <w:bCs/>
          <w:sz w:val="22"/>
          <w:szCs w:val="22"/>
        </w:rPr>
        <w:t>will</w:t>
      </w:r>
      <w:r w:rsidRPr="00212CD1">
        <w:rPr>
          <w:rFonts w:ascii="Calibri" w:hAnsi="Calibri" w:cs="Arial"/>
          <w:bCs/>
          <w:sz w:val="22"/>
          <w:szCs w:val="22"/>
        </w:rPr>
        <w:t xml:space="preserve"> be captured in full.</w:t>
      </w:r>
      <w:r>
        <w:rPr>
          <w:rFonts w:ascii="Calibri" w:hAnsi="Calibri" w:cs="Arial"/>
          <w:bCs/>
          <w:sz w:val="22"/>
          <w:szCs w:val="22"/>
        </w:rPr>
        <w:t xml:space="preserve">  </w:t>
      </w:r>
      <w:r w:rsidRPr="00212CD1">
        <w:rPr>
          <w:rFonts w:ascii="Calibri" w:hAnsi="Calibri" w:cs="Arial"/>
          <w:bCs/>
          <w:sz w:val="22"/>
          <w:szCs w:val="22"/>
        </w:rPr>
        <w:t>All mandatory data items within a data set should be completed and default</w:t>
      </w:r>
      <w:r>
        <w:rPr>
          <w:rFonts w:ascii="Calibri" w:hAnsi="Calibri" w:cs="Arial"/>
          <w:bCs/>
          <w:sz w:val="22"/>
          <w:szCs w:val="22"/>
        </w:rPr>
        <w:t xml:space="preserve"> </w:t>
      </w:r>
      <w:r w:rsidRPr="00212CD1">
        <w:rPr>
          <w:rFonts w:ascii="Calibri" w:hAnsi="Calibri" w:cs="Arial"/>
          <w:bCs/>
          <w:sz w:val="22"/>
          <w:szCs w:val="22"/>
        </w:rPr>
        <w:t>codes will only be used where appropriate, not as a substitute for real data.</w:t>
      </w:r>
    </w:p>
    <w:p w14:paraId="73BD1DD7" w14:textId="77777777" w:rsidR="00D56350" w:rsidRDefault="00E00BE6"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sidRPr="00D56350">
        <w:rPr>
          <w:rFonts w:ascii="Calibri" w:hAnsi="Calibri" w:cs="Arial"/>
          <w:bCs/>
          <w:sz w:val="22"/>
          <w:szCs w:val="22"/>
        </w:rPr>
        <w:t>That data will be dealt with in a timely manner and should be collected at the earliest opportunity; recording of timely data is beneficial to the treatment of the patient. All data will be recorded to a deadline which will ensure that it meets national reporting and extract deadlines</w:t>
      </w:r>
      <w:r w:rsidR="00D56350">
        <w:rPr>
          <w:rFonts w:ascii="Calibri" w:hAnsi="Calibri" w:cs="Arial"/>
          <w:bCs/>
          <w:sz w:val="22"/>
          <w:szCs w:val="22"/>
        </w:rPr>
        <w:t>.</w:t>
      </w:r>
    </w:p>
    <w:p w14:paraId="73BD1DD8" w14:textId="77777777" w:rsidR="00E27C3A" w:rsidRPr="00D56350" w:rsidRDefault="00B00B0E" w:rsidP="00D56350">
      <w:pPr>
        <w:numPr>
          <w:ilvl w:val="0"/>
          <w:numId w:val="4"/>
        </w:numPr>
        <w:tabs>
          <w:tab w:val="clear" w:pos="780"/>
          <w:tab w:val="num" w:pos="709"/>
        </w:tabs>
        <w:spacing w:line="276" w:lineRule="auto"/>
        <w:ind w:left="709" w:right="-46" w:hanging="289"/>
        <w:jc w:val="both"/>
        <w:rPr>
          <w:rFonts w:ascii="Calibri" w:hAnsi="Calibri" w:cs="Arial"/>
          <w:bCs/>
          <w:sz w:val="22"/>
          <w:szCs w:val="22"/>
        </w:rPr>
      </w:pPr>
      <w:r w:rsidRPr="00D56350">
        <w:rPr>
          <w:rFonts w:ascii="Calibri" w:hAnsi="Calibri" w:cs="Arial"/>
          <w:bCs/>
          <w:sz w:val="22"/>
          <w:szCs w:val="22"/>
        </w:rPr>
        <w:t>That data collected should be understood by the staff collecting it and data items should be internally consistent. Data definitions should be reflected in procedure documents.</w:t>
      </w:r>
    </w:p>
    <w:p w14:paraId="73BD1DD9" w14:textId="77777777" w:rsidR="007F2539" w:rsidRDefault="00E27C3A" w:rsidP="00D56350">
      <w:pPr>
        <w:numPr>
          <w:ilvl w:val="0"/>
          <w:numId w:val="13"/>
        </w:numPr>
        <w:tabs>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t>That d</w:t>
      </w:r>
      <w:r w:rsidRPr="00045B1E">
        <w:rPr>
          <w:rFonts w:ascii="Calibri" w:hAnsi="Calibri" w:cs="Arial"/>
          <w:bCs/>
          <w:sz w:val="22"/>
          <w:szCs w:val="22"/>
        </w:rPr>
        <w:t xml:space="preserve">ata will reflect the work of the </w:t>
      </w:r>
      <w:r>
        <w:rPr>
          <w:rFonts w:ascii="Calibri" w:hAnsi="Calibri" w:cs="Arial"/>
          <w:bCs/>
          <w:sz w:val="22"/>
          <w:szCs w:val="22"/>
        </w:rPr>
        <w:t>Practice</w:t>
      </w:r>
      <w:r w:rsidRPr="00045B1E">
        <w:rPr>
          <w:rFonts w:ascii="Calibri" w:hAnsi="Calibri" w:cs="Arial"/>
          <w:bCs/>
          <w:sz w:val="22"/>
          <w:szCs w:val="22"/>
        </w:rPr>
        <w:t xml:space="preserve"> and not go unrecorded.</w:t>
      </w:r>
    </w:p>
    <w:p w14:paraId="73BD1DDA" w14:textId="77777777" w:rsidR="00465129" w:rsidRDefault="00465129" w:rsidP="00D56350">
      <w:pPr>
        <w:numPr>
          <w:ilvl w:val="0"/>
          <w:numId w:val="13"/>
        </w:numPr>
        <w:tabs>
          <w:tab w:val="num" w:pos="709"/>
        </w:tabs>
        <w:spacing w:line="276" w:lineRule="auto"/>
        <w:ind w:left="709" w:right="-46" w:hanging="289"/>
        <w:jc w:val="both"/>
        <w:rPr>
          <w:rFonts w:ascii="Calibri" w:hAnsi="Calibri" w:cs="Arial"/>
          <w:bCs/>
          <w:sz w:val="22"/>
          <w:szCs w:val="22"/>
        </w:rPr>
      </w:pPr>
      <w:r>
        <w:rPr>
          <w:rFonts w:ascii="Calibri" w:hAnsi="Calibri" w:cs="Arial"/>
          <w:bCs/>
          <w:sz w:val="22"/>
          <w:szCs w:val="22"/>
        </w:rPr>
        <w:t>That p</w:t>
      </w:r>
      <w:r w:rsidRPr="00045B1E">
        <w:rPr>
          <w:rFonts w:ascii="Calibri" w:hAnsi="Calibri" w:cs="Arial"/>
          <w:bCs/>
          <w:sz w:val="22"/>
          <w:szCs w:val="22"/>
        </w:rPr>
        <w:t>atients should not have duplicated or confused patient records, and where possible data should be recorded</w:t>
      </w:r>
      <w:r>
        <w:rPr>
          <w:rFonts w:ascii="Calibri" w:hAnsi="Calibri" w:cs="Arial"/>
          <w:bCs/>
          <w:sz w:val="22"/>
          <w:szCs w:val="22"/>
        </w:rPr>
        <w:t xml:space="preserve"> </w:t>
      </w:r>
      <w:r w:rsidRPr="00045B1E">
        <w:rPr>
          <w:rFonts w:ascii="Calibri" w:hAnsi="Calibri" w:cs="Arial"/>
          <w:bCs/>
          <w:sz w:val="22"/>
          <w:szCs w:val="22"/>
        </w:rPr>
        <w:t>once, and staff should know exactly where to access the data. Where a duplicate record is created, for</w:t>
      </w:r>
      <w:r>
        <w:rPr>
          <w:rFonts w:ascii="Calibri" w:hAnsi="Calibri" w:cs="Arial"/>
          <w:bCs/>
          <w:sz w:val="22"/>
          <w:szCs w:val="22"/>
        </w:rPr>
        <w:t xml:space="preserve"> </w:t>
      </w:r>
      <w:r w:rsidRPr="00045B1E">
        <w:rPr>
          <w:rFonts w:ascii="Calibri" w:hAnsi="Calibri" w:cs="Arial"/>
          <w:bCs/>
          <w:sz w:val="22"/>
          <w:szCs w:val="22"/>
        </w:rPr>
        <w:t>example in the event that a record is misplaced, records should be merged once the original is found.</w:t>
      </w:r>
    </w:p>
    <w:p w14:paraId="73BD1DDB" w14:textId="77777777" w:rsidR="00FB099A" w:rsidRPr="00A743F5" w:rsidRDefault="00FB099A" w:rsidP="000D51CC">
      <w:pPr>
        <w:spacing w:line="276" w:lineRule="auto"/>
        <w:ind w:right="-46"/>
        <w:jc w:val="both"/>
        <w:rPr>
          <w:rFonts w:ascii="Calibri" w:hAnsi="Calibri" w:cs="Arial"/>
          <w:bCs/>
          <w:sz w:val="22"/>
          <w:szCs w:val="22"/>
        </w:rPr>
      </w:pPr>
    </w:p>
    <w:p w14:paraId="73BD1DDC" w14:textId="77777777" w:rsidR="00DD0BEB" w:rsidRPr="00DC1BAF" w:rsidRDefault="00A743F5" w:rsidP="000D51CC">
      <w:pPr>
        <w:numPr>
          <w:ilvl w:val="0"/>
          <w:numId w:val="5"/>
        </w:numPr>
        <w:spacing w:line="276" w:lineRule="auto"/>
        <w:ind w:right="-46"/>
        <w:jc w:val="both"/>
        <w:rPr>
          <w:rFonts w:ascii="Calibri" w:hAnsi="Calibri" w:cs="Arial"/>
          <w:b/>
          <w:sz w:val="22"/>
          <w:szCs w:val="22"/>
        </w:rPr>
      </w:pPr>
      <w:r w:rsidRPr="00A743F5">
        <w:rPr>
          <w:rFonts w:ascii="Calibri" w:hAnsi="Calibri" w:cs="Arial"/>
          <w:b/>
          <w:bCs/>
          <w:sz w:val="22"/>
          <w:szCs w:val="22"/>
        </w:rPr>
        <w:t xml:space="preserve"> </w:t>
      </w:r>
      <w:r w:rsidR="00DD0BEB" w:rsidRPr="00DC1BAF">
        <w:rPr>
          <w:rFonts w:ascii="Calibri" w:hAnsi="Calibri" w:cs="Arial"/>
          <w:b/>
          <w:sz w:val="22"/>
          <w:szCs w:val="22"/>
        </w:rPr>
        <w:t>Responsibilities</w:t>
      </w:r>
    </w:p>
    <w:p w14:paraId="73BD1DDD" w14:textId="77777777" w:rsidR="00DD0BEB" w:rsidRPr="00DC1BAF" w:rsidRDefault="00DD0BEB" w:rsidP="000D51CC">
      <w:pPr>
        <w:spacing w:line="276" w:lineRule="auto"/>
        <w:ind w:right="-46"/>
        <w:jc w:val="both"/>
        <w:rPr>
          <w:rFonts w:ascii="Calibri" w:hAnsi="Calibri" w:cs="Arial"/>
          <w:sz w:val="22"/>
          <w:szCs w:val="22"/>
        </w:rPr>
      </w:pPr>
    </w:p>
    <w:p w14:paraId="73BD1DDE" w14:textId="77777777" w:rsidR="006B782B" w:rsidRPr="00DC1BAF" w:rsidRDefault="004A18AA" w:rsidP="000D51CC">
      <w:pPr>
        <w:spacing w:line="276" w:lineRule="auto"/>
        <w:ind w:right="-46"/>
        <w:jc w:val="both"/>
        <w:rPr>
          <w:rFonts w:ascii="Calibri" w:hAnsi="Calibri" w:cs="Arial"/>
          <w:sz w:val="22"/>
          <w:szCs w:val="22"/>
        </w:rPr>
      </w:pPr>
      <w:r>
        <w:rPr>
          <w:rFonts w:ascii="Calibri" w:hAnsi="Calibri" w:cs="Arial"/>
          <w:sz w:val="22"/>
          <w:szCs w:val="22"/>
        </w:rPr>
        <w:t>T</w:t>
      </w:r>
      <w:r w:rsidR="00DD0BEB" w:rsidRPr="0076565B">
        <w:rPr>
          <w:rFonts w:ascii="Calibri" w:hAnsi="Calibri" w:cs="Arial"/>
          <w:sz w:val="22"/>
          <w:szCs w:val="22"/>
        </w:rPr>
        <w:t xml:space="preserve">he </w:t>
      </w:r>
      <w:r w:rsidR="007613B9" w:rsidRPr="0076565B">
        <w:rPr>
          <w:rFonts w:ascii="Calibri" w:hAnsi="Calibri" w:cs="Arial"/>
          <w:sz w:val="22"/>
          <w:szCs w:val="22"/>
        </w:rPr>
        <w:t xml:space="preserve">designated </w:t>
      </w:r>
      <w:r w:rsidR="00DD0BEB" w:rsidRPr="0076565B">
        <w:rPr>
          <w:rFonts w:ascii="Calibri" w:hAnsi="Calibri" w:cs="Arial"/>
          <w:sz w:val="22"/>
          <w:szCs w:val="22"/>
        </w:rPr>
        <w:t xml:space="preserve">Information Governance </w:t>
      </w:r>
      <w:r w:rsidR="007613B9" w:rsidRPr="0076565B">
        <w:rPr>
          <w:rFonts w:ascii="Calibri" w:hAnsi="Calibri" w:cs="Arial"/>
          <w:sz w:val="22"/>
          <w:szCs w:val="22"/>
        </w:rPr>
        <w:t>Lead</w:t>
      </w:r>
      <w:r w:rsidR="00370B5B" w:rsidRPr="0076565B">
        <w:rPr>
          <w:rFonts w:ascii="Calibri" w:hAnsi="Calibri" w:cs="Arial"/>
          <w:sz w:val="22"/>
          <w:szCs w:val="22"/>
        </w:rPr>
        <w:t xml:space="preserve"> </w:t>
      </w:r>
      <w:r w:rsidR="00DD0BEB" w:rsidRPr="0076565B">
        <w:rPr>
          <w:rFonts w:ascii="Calibri" w:hAnsi="Calibri" w:cs="Arial"/>
          <w:sz w:val="22"/>
          <w:szCs w:val="22"/>
        </w:rPr>
        <w:t>i</w:t>
      </w:r>
      <w:r w:rsidR="007613B9" w:rsidRPr="0076565B">
        <w:rPr>
          <w:rFonts w:ascii="Calibri" w:hAnsi="Calibri" w:cs="Arial"/>
          <w:sz w:val="22"/>
          <w:szCs w:val="22"/>
        </w:rPr>
        <w:t xml:space="preserve">n the </w:t>
      </w:r>
      <w:r w:rsidR="00610C07">
        <w:rPr>
          <w:rFonts w:ascii="Calibri" w:hAnsi="Calibri" w:cs="Arial"/>
          <w:sz w:val="22"/>
          <w:szCs w:val="22"/>
        </w:rPr>
        <w:t>Practice</w:t>
      </w:r>
      <w:r w:rsidR="001D0D3F" w:rsidRPr="0076565B">
        <w:rPr>
          <w:rFonts w:ascii="Calibri" w:hAnsi="Calibri" w:cs="Arial"/>
          <w:sz w:val="22"/>
          <w:szCs w:val="22"/>
        </w:rPr>
        <w:t>,</w:t>
      </w:r>
      <w:r w:rsidR="007613B9" w:rsidRPr="0076565B">
        <w:rPr>
          <w:rFonts w:ascii="Calibri" w:hAnsi="Calibri" w:cs="Arial"/>
          <w:sz w:val="22"/>
          <w:szCs w:val="22"/>
        </w:rPr>
        <w:t xml:space="preserve"> i</w:t>
      </w:r>
      <w:r w:rsidR="00DD0BEB" w:rsidRPr="0076565B">
        <w:rPr>
          <w:rFonts w:ascii="Calibri" w:hAnsi="Calibri" w:cs="Arial"/>
          <w:sz w:val="22"/>
          <w:szCs w:val="22"/>
        </w:rPr>
        <w:t>s responsible for overseeing day</w:t>
      </w:r>
      <w:r w:rsidR="00DD0BEB" w:rsidRPr="00DC1BAF">
        <w:rPr>
          <w:rFonts w:ascii="Calibri" w:hAnsi="Calibri" w:cs="Arial"/>
          <w:sz w:val="22"/>
          <w:szCs w:val="22"/>
        </w:rPr>
        <w:t xml:space="preserve"> to da</w:t>
      </w:r>
      <w:r w:rsidR="001D0D3F" w:rsidRPr="00DC1BAF">
        <w:rPr>
          <w:rFonts w:ascii="Calibri" w:hAnsi="Calibri" w:cs="Arial"/>
          <w:sz w:val="22"/>
          <w:szCs w:val="22"/>
        </w:rPr>
        <w:t>y Information Governance issues:</w:t>
      </w:r>
      <w:r w:rsidR="00DD0BEB" w:rsidRPr="00DC1BAF">
        <w:rPr>
          <w:rFonts w:ascii="Calibri" w:hAnsi="Calibri" w:cs="Arial"/>
          <w:sz w:val="22"/>
          <w:szCs w:val="22"/>
        </w:rPr>
        <w:t xml:space="preserve"> deve</w:t>
      </w:r>
      <w:r w:rsidR="001D0D3F" w:rsidRPr="00DC1BAF">
        <w:rPr>
          <w:rFonts w:ascii="Calibri" w:hAnsi="Calibri" w:cs="Arial"/>
          <w:sz w:val="22"/>
          <w:szCs w:val="22"/>
        </w:rPr>
        <w:t>loping and maintaining policies;</w:t>
      </w:r>
      <w:r w:rsidR="00DD0BEB" w:rsidRPr="00DC1BAF">
        <w:rPr>
          <w:rFonts w:ascii="Calibri" w:hAnsi="Calibri" w:cs="Arial"/>
          <w:sz w:val="22"/>
          <w:szCs w:val="22"/>
        </w:rPr>
        <w:t xml:space="preserve"> sta</w:t>
      </w:r>
      <w:r w:rsidR="001D0D3F" w:rsidRPr="00DC1BAF">
        <w:rPr>
          <w:rFonts w:ascii="Calibri" w:hAnsi="Calibri" w:cs="Arial"/>
          <w:sz w:val="22"/>
          <w:szCs w:val="22"/>
        </w:rPr>
        <w:t xml:space="preserve">ndards, </w:t>
      </w:r>
      <w:r w:rsidR="00EB3491" w:rsidRPr="00DC1BAF">
        <w:rPr>
          <w:rFonts w:ascii="Calibri" w:hAnsi="Calibri" w:cs="Arial"/>
          <w:sz w:val="22"/>
          <w:szCs w:val="22"/>
        </w:rPr>
        <w:t>procedures,</w:t>
      </w:r>
      <w:r w:rsidR="001D0D3F" w:rsidRPr="00DC1BAF">
        <w:rPr>
          <w:rFonts w:ascii="Calibri" w:hAnsi="Calibri" w:cs="Arial"/>
          <w:sz w:val="22"/>
          <w:szCs w:val="22"/>
        </w:rPr>
        <w:t xml:space="preserve"> and guidance;</w:t>
      </w:r>
      <w:r w:rsidR="00DD0BEB" w:rsidRPr="00DC1BAF">
        <w:rPr>
          <w:rFonts w:ascii="Calibri" w:hAnsi="Calibri" w:cs="Arial"/>
          <w:sz w:val="22"/>
          <w:szCs w:val="22"/>
        </w:rPr>
        <w:t xml:space="preserve"> co</w:t>
      </w:r>
      <w:r w:rsidR="00FC76A5" w:rsidRPr="00DC1BAF">
        <w:rPr>
          <w:rFonts w:ascii="Calibri" w:hAnsi="Calibri" w:cs="Arial"/>
          <w:sz w:val="22"/>
          <w:szCs w:val="22"/>
        </w:rPr>
        <w:t>-</w:t>
      </w:r>
      <w:r w:rsidR="00DD0BEB" w:rsidRPr="00DC1BAF">
        <w:rPr>
          <w:rFonts w:ascii="Calibri" w:hAnsi="Calibri" w:cs="Arial"/>
          <w:sz w:val="22"/>
          <w:szCs w:val="22"/>
        </w:rPr>
        <w:t xml:space="preserve">ordinating Information Governance in the </w:t>
      </w:r>
      <w:r w:rsidR="00610C07">
        <w:rPr>
          <w:rFonts w:ascii="Calibri" w:hAnsi="Calibri" w:cs="Arial"/>
          <w:sz w:val="22"/>
          <w:szCs w:val="22"/>
        </w:rPr>
        <w:t>Practice</w:t>
      </w:r>
      <w:r w:rsidR="001D0D3F" w:rsidRPr="00DC1BAF">
        <w:rPr>
          <w:rFonts w:ascii="Calibri" w:hAnsi="Calibri" w:cs="Arial"/>
          <w:sz w:val="22"/>
          <w:szCs w:val="22"/>
        </w:rPr>
        <w:t>;</w:t>
      </w:r>
      <w:r w:rsidR="007613B9" w:rsidRPr="00DC1BAF">
        <w:rPr>
          <w:rFonts w:ascii="Calibri" w:hAnsi="Calibri" w:cs="Arial"/>
          <w:sz w:val="22"/>
          <w:szCs w:val="22"/>
        </w:rPr>
        <w:t xml:space="preserve"> </w:t>
      </w:r>
      <w:r w:rsidR="00DD0BEB" w:rsidRPr="00DC1BAF">
        <w:rPr>
          <w:rFonts w:ascii="Calibri" w:hAnsi="Calibri" w:cs="Arial"/>
          <w:sz w:val="22"/>
          <w:szCs w:val="22"/>
        </w:rPr>
        <w:t>raising awareness of Information Governance</w:t>
      </w:r>
      <w:r w:rsidR="007613B9" w:rsidRPr="00DC1BAF">
        <w:rPr>
          <w:rFonts w:ascii="Calibri" w:hAnsi="Calibri" w:cs="Arial"/>
          <w:sz w:val="22"/>
          <w:szCs w:val="22"/>
        </w:rPr>
        <w:t xml:space="preserve"> and ensuring </w:t>
      </w:r>
      <w:r w:rsidR="00DD0BEB" w:rsidRPr="00DC1BAF">
        <w:rPr>
          <w:rFonts w:ascii="Calibri" w:hAnsi="Calibri" w:cs="Arial"/>
          <w:sz w:val="22"/>
          <w:szCs w:val="22"/>
        </w:rPr>
        <w:t>that the</w:t>
      </w:r>
      <w:r w:rsidR="007613B9" w:rsidRPr="00DC1BAF">
        <w:rPr>
          <w:rFonts w:ascii="Calibri" w:hAnsi="Calibri" w:cs="Arial"/>
          <w:sz w:val="22"/>
          <w:szCs w:val="22"/>
        </w:rPr>
        <w:t xml:space="preserve">re is ongoing compliance with the </w:t>
      </w:r>
      <w:r w:rsidR="00DD0BEB" w:rsidRPr="00DC1BAF">
        <w:rPr>
          <w:rFonts w:ascii="Calibri" w:hAnsi="Calibri" w:cs="Arial"/>
          <w:sz w:val="22"/>
          <w:szCs w:val="22"/>
        </w:rPr>
        <w:t>policy and its supporting standards and guidelines</w:t>
      </w:r>
      <w:r w:rsidR="00040E9E" w:rsidRPr="00DC1BAF">
        <w:rPr>
          <w:rFonts w:ascii="Calibri" w:hAnsi="Calibri" w:cs="Arial"/>
          <w:sz w:val="22"/>
          <w:szCs w:val="22"/>
        </w:rPr>
        <w:t>.</w:t>
      </w:r>
    </w:p>
    <w:p w14:paraId="73BD1DDF" w14:textId="77777777" w:rsidR="00563A56" w:rsidRPr="00DC1BAF" w:rsidRDefault="00563A56" w:rsidP="000D51CC">
      <w:pPr>
        <w:spacing w:line="276" w:lineRule="auto"/>
        <w:ind w:right="-46"/>
        <w:jc w:val="both"/>
        <w:rPr>
          <w:rFonts w:ascii="Calibri" w:hAnsi="Calibri" w:cs="Arial"/>
          <w:sz w:val="22"/>
          <w:szCs w:val="22"/>
        </w:rPr>
      </w:pPr>
    </w:p>
    <w:p w14:paraId="73BD1DE0" w14:textId="77777777" w:rsidR="00563A56" w:rsidRPr="00DC1BAF" w:rsidRDefault="00563A56"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All staff, whether permanent, temporary or contracted, and contractors are responsible for ensuring that they are aware of the Information Governance responsibilities incumbent upon them and for ensuring that they comply with these on a </w:t>
      </w:r>
      <w:r w:rsidR="00EB3491" w:rsidRPr="00DC1BAF">
        <w:rPr>
          <w:rFonts w:ascii="Calibri" w:hAnsi="Calibri" w:cs="Arial"/>
          <w:sz w:val="22"/>
          <w:szCs w:val="22"/>
        </w:rPr>
        <w:t>day-to-day</w:t>
      </w:r>
      <w:r w:rsidRPr="00DC1BAF">
        <w:rPr>
          <w:rFonts w:ascii="Calibri" w:hAnsi="Calibri" w:cs="Arial"/>
          <w:sz w:val="22"/>
          <w:szCs w:val="22"/>
        </w:rPr>
        <w:t xml:space="preserve"> basis</w:t>
      </w:r>
      <w:r w:rsidR="00040E9E" w:rsidRPr="00DC1BAF">
        <w:rPr>
          <w:rFonts w:ascii="Calibri" w:hAnsi="Calibri" w:cs="Arial"/>
          <w:sz w:val="22"/>
          <w:szCs w:val="22"/>
        </w:rPr>
        <w:t>.</w:t>
      </w:r>
    </w:p>
    <w:p w14:paraId="73BD1DE1" w14:textId="77777777" w:rsidR="00040E9E" w:rsidRPr="00DC1BAF" w:rsidRDefault="00040E9E" w:rsidP="000D51CC">
      <w:pPr>
        <w:spacing w:line="276" w:lineRule="auto"/>
        <w:ind w:right="-46"/>
        <w:jc w:val="both"/>
        <w:rPr>
          <w:rFonts w:ascii="Calibri" w:hAnsi="Calibri" w:cs="Arial"/>
          <w:sz w:val="22"/>
          <w:szCs w:val="22"/>
        </w:rPr>
      </w:pPr>
    </w:p>
    <w:p w14:paraId="73BD1DE2" w14:textId="134DC065" w:rsidR="00040E9E" w:rsidRPr="00040E9E" w:rsidRDefault="00DB5B7F" w:rsidP="000D51CC">
      <w:pPr>
        <w:spacing w:line="276" w:lineRule="auto"/>
        <w:ind w:right="-46"/>
        <w:jc w:val="both"/>
        <w:rPr>
          <w:rFonts w:ascii="Calibri" w:hAnsi="Calibri" w:cs="Calibri"/>
          <w:sz w:val="22"/>
          <w:szCs w:val="22"/>
        </w:rPr>
      </w:pPr>
      <w:r>
        <w:rPr>
          <w:rFonts w:ascii="Calibri" w:hAnsi="Calibri" w:cs="Calibri"/>
          <w:sz w:val="22"/>
          <w:szCs w:val="22"/>
        </w:rPr>
        <w:t>Dr Tiffany Crawford</w:t>
      </w:r>
      <w:r w:rsidR="00166FF4">
        <w:rPr>
          <w:rFonts w:ascii="Calibri" w:hAnsi="Calibri" w:cs="Calibri"/>
          <w:sz w:val="22"/>
          <w:szCs w:val="22"/>
        </w:rPr>
        <w:t xml:space="preserve"> </w:t>
      </w:r>
      <w:r w:rsidR="00040E9E" w:rsidRPr="0076565B">
        <w:rPr>
          <w:rFonts w:ascii="Calibri" w:hAnsi="Calibri" w:cs="Calibri"/>
          <w:sz w:val="22"/>
          <w:szCs w:val="22"/>
        </w:rPr>
        <w:t xml:space="preserve">has been appointed as Caldicott Guardian for the </w:t>
      </w:r>
      <w:r w:rsidR="00610C07">
        <w:rPr>
          <w:rFonts w:ascii="Calibri" w:hAnsi="Calibri" w:cs="Calibri"/>
          <w:sz w:val="22"/>
          <w:szCs w:val="22"/>
        </w:rPr>
        <w:t>Practice</w:t>
      </w:r>
      <w:r w:rsidR="00040E9E" w:rsidRPr="0076565B">
        <w:rPr>
          <w:rFonts w:ascii="Calibri" w:hAnsi="Calibri" w:cs="Calibri"/>
          <w:sz w:val="22"/>
          <w:szCs w:val="22"/>
        </w:rPr>
        <w:t>.  This role is an amalgamation of</w:t>
      </w:r>
      <w:r w:rsidR="00040E9E" w:rsidRPr="00040E9E">
        <w:rPr>
          <w:rFonts w:ascii="Calibri" w:hAnsi="Calibri" w:cs="Calibri"/>
          <w:sz w:val="22"/>
          <w:szCs w:val="22"/>
        </w:rPr>
        <w:t xml:space="preserve"> management and clinical issues which helps to ensure the involvement of healthcare professionals in relation to achieving improved information governance compliance.  The Caldicott Guardian has responsibility for ensuring that all staff comply with the Caldicott Principles and the guidance contained in the </w:t>
      </w:r>
      <w:r w:rsidR="00B31E3A">
        <w:rPr>
          <w:rFonts w:ascii="Calibri" w:hAnsi="Calibri" w:cs="Calibri"/>
          <w:sz w:val="22"/>
          <w:szCs w:val="22"/>
        </w:rPr>
        <w:t>NHS Digital</w:t>
      </w:r>
      <w:r w:rsidR="00040E9E" w:rsidRPr="00040E9E">
        <w:rPr>
          <w:rFonts w:ascii="Calibri" w:hAnsi="Calibri" w:cs="Calibri"/>
          <w:sz w:val="22"/>
          <w:szCs w:val="22"/>
        </w:rPr>
        <w:t xml:space="preserve"> document – “A Guide </w:t>
      </w:r>
      <w:r w:rsidR="00531914">
        <w:rPr>
          <w:rFonts w:ascii="Calibri" w:hAnsi="Calibri" w:cs="Calibri"/>
          <w:sz w:val="22"/>
          <w:szCs w:val="22"/>
        </w:rPr>
        <w:t>t</w:t>
      </w:r>
      <w:r w:rsidR="00040E9E" w:rsidRPr="00040E9E">
        <w:rPr>
          <w:rFonts w:ascii="Calibri" w:hAnsi="Calibri" w:cs="Calibri"/>
          <w:sz w:val="22"/>
          <w:szCs w:val="22"/>
        </w:rPr>
        <w:t xml:space="preserve">o Confidentiality in Health and Social Care”. </w:t>
      </w:r>
    </w:p>
    <w:p w14:paraId="73BD1DE3" w14:textId="77777777" w:rsidR="00040E9E" w:rsidRPr="00040E9E" w:rsidRDefault="00040E9E" w:rsidP="000D51CC">
      <w:pPr>
        <w:spacing w:line="276" w:lineRule="auto"/>
        <w:ind w:right="-46"/>
        <w:jc w:val="both"/>
        <w:rPr>
          <w:rFonts w:ascii="Calibri" w:hAnsi="Calibri" w:cs="Calibri"/>
          <w:sz w:val="22"/>
          <w:szCs w:val="22"/>
        </w:rPr>
      </w:pPr>
    </w:p>
    <w:p w14:paraId="73BD1DE4" w14:textId="77777777" w:rsidR="00040E9E" w:rsidRDefault="00040E9E" w:rsidP="000D51CC">
      <w:pPr>
        <w:spacing w:line="276" w:lineRule="auto"/>
        <w:ind w:right="-46"/>
        <w:jc w:val="both"/>
        <w:rPr>
          <w:rFonts w:ascii="Calibri" w:hAnsi="Calibri" w:cs="Calibri"/>
          <w:sz w:val="22"/>
          <w:szCs w:val="22"/>
        </w:rPr>
      </w:pPr>
      <w:r w:rsidRPr="00040E9E">
        <w:rPr>
          <w:rFonts w:ascii="Calibri" w:hAnsi="Calibri" w:cs="Calibri"/>
          <w:sz w:val="22"/>
          <w:szCs w:val="22"/>
        </w:rPr>
        <w:t xml:space="preserve">The Caldicott Guardian will guide the </w:t>
      </w:r>
      <w:r w:rsidR="00610C07">
        <w:rPr>
          <w:rFonts w:ascii="Calibri" w:hAnsi="Calibri" w:cs="Calibri"/>
          <w:sz w:val="22"/>
          <w:szCs w:val="22"/>
        </w:rPr>
        <w:t>Practice</w:t>
      </w:r>
      <w:r w:rsidRPr="00040E9E">
        <w:rPr>
          <w:rFonts w:ascii="Calibri" w:hAnsi="Calibri" w:cs="Calibri"/>
          <w:sz w:val="22"/>
          <w:szCs w:val="22"/>
        </w:rPr>
        <w:t xml:space="preserve"> on confidentiality and protection issues relating to patient information.  This role is pivotal in ensuring the balance between maintaining confidentiality standards and </w:t>
      </w:r>
      <w:r w:rsidRPr="0076565B">
        <w:rPr>
          <w:rFonts w:ascii="Calibri" w:hAnsi="Calibri" w:cs="Calibri"/>
          <w:sz w:val="22"/>
          <w:szCs w:val="22"/>
        </w:rPr>
        <w:t xml:space="preserve">the delivery of patient care.  The Caldicott Guardian will also advise the </w:t>
      </w:r>
      <w:r w:rsidR="00610C07">
        <w:rPr>
          <w:rFonts w:ascii="Calibri" w:hAnsi="Calibri" w:cs="Calibri"/>
          <w:sz w:val="22"/>
          <w:szCs w:val="22"/>
        </w:rPr>
        <w:t>Practice</w:t>
      </w:r>
      <w:r w:rsidRPr="0076565B">
        <w:rPr>
          <w:rFonts w:ascii="Calibri" w:hAnsi="Calibri" w:cs="Calibri"/>
          <w:sz w:val="22"/>
          <w:szCs w:val="22"/>
        </w:rPr>
        <w:t xml:space="preserve"> Management Team on</w:t>
      </w:r>
      <w:r w:rsidRPr="00040E9E">
        <w:rPr>
          <w:rFonts w:ascii="Calibri" w:hAnsi="Calibri" w:cs="Calibri"/>
          <w:sz w:val="22"/>
          <w:szCs w:val="22"/>
        </w:rPr>
        <w:t xml:space="preserve"> progress and major issues as they arise.</w:t>
      </w:r>
    </w:p>
    <w:p w14:paraId="73BD1DE5" w14:textId="77777777" w:rsidR="008D7F1F" w:rsidRDefault="008D7F1F" w:rsidP="000D51CC">
      <w:pPr>
        <w:spacing w:line="276" w:lineRule="auto"/>
        <w:ind w:right="-46"/>
        <w:jc w:val="both"/>
        <w:rPr>
          <w:rFonts w:ascii="Calibri" w:hAnsi="Calibri" w:cs="Calibri"/>
          <w:sz w:val="22"/>
          <w:szCs w:val="22"/>
        </w:rPr>
      </w:pPr>
    </w:p>
    <w:p w14:paraId="73BD1DE6" w14:textId="36552976" w:rsidR="008D7F1F" w:rsidRDefault="00DB5B7F" w:rsidP="004F09AA">
      <w:pPr>
        <w:spacing w:line="276" w:lineRule="auto"/>
        <w:ind w:right="-46"/>
        <w:jc w:val="both"/>
        <w:rPr>
          <w:rFonts w:ascii="Calibri" w:hAnsi="Calibri" w:cs="Calibri"/>
          <w:sz w:val="22"/>
          <w:szCs w:val="22"/>
        </w:rPr>
      </w:pPr>
      <w:r>
        <w:rPr>
          <w:rFonts w:ascii="Calibri" w:hAnsi="Calibri" w:cs="Calibri"/>
          <w:sz w:val="22"/>
          <w:szCs w:val="22"/>
        </w:rPr>
        <w:t>Midlands &amp; Lancaster CSU</w:t>
      </w:r>
      <w:r w:rsidR="008D7F1F">
        <w:rPr>
          <w:rFonts w:ascii="Calibri" w:hAnsi="Calibri" w:cs="Calibri"/>
          <w:sz w:val="22"/>
          <w:szCs w:val="22"/>
        </w:rPr>
        <w:t xml:space="preserve"> has been appointed as Data Protection Officer.  The role </w:t>
      </w:r>
      <w:r w:rsidR="004F09AA">
        <w:rPr>
          <w:rFonts w:ascii="Calibri" w:hAnsi="Calibri" w:cs="Calibri"/>
          <w:sz w:val="22"/>
          <w:szCs w:val="22"/>
        </w:rPr>
        <w:t xml:space="preserve">will </w:t>
      </w:r>
      <w:r w:rsidR="004F09AA" w:rsidRPr="004F09AA">
        <w:rPr>
          <w:rFonts w:ascii="Calibri" w:hAnsi="Calibri" w:cs="Calibri"/>
          <w:sz w:val="22"/>
          <w:szCs w:val="22"/>
        </w:rPr>
        <w:t xml:space="preserve">monitor internal compliance, </w:t>
      </w:r>
      <w:r w:rsidR="00EB3491" w:rsidRPr="004F09AA">
        <w:rPr>
          <w:rFonts w:ascii="Calibri" w:hAnsi="Calibri" w:cs="Calibri"/>
          <w:sz w:val="22"/>
          <w:szCs w:val="22"/>
        </w:rPr>
        <w:t>inform,</w:t>
      </w:r>
      <w:r w:rsidR="004F09AA" w:rsidRPr="004F09AA">
        <w:rPr>
          <w:rFonts w:ascii="Calibri" w:hAnsi="Calibri" w:cs="Calibri"/>
          <w:sz w:val="22"/>
          <w:szCs w:val="22"/>
        </w:rPr>
        <w:t xml:space="preserve"> and advise on data protection obligations, provide advice regarding Data </w:t>
      </w:r>
      <w:r w:rsidR="004F09AA" w:rsidRPr="004F09AA">
        <w:rPr>
          <w:rFonts w:ascii="Calibri" w:hAnsi="Calibri" w:cs="Calibri"/>
          <w:sz w:val="22"/>
          <w:szCs w:val="22"/>
        </w:rPr>
        <w:lastRenderedPageBreak/>
        <w:t>Protection Impact Assessments (DPIAs) and act as a contact point for data subjects and the supervisory authorit</w:t>
      </w:r>
      <w:r w:rsidR="00E20431">
        <w:rPr>
          <w:rFonts w:ascii="Calibri" w:hAnsi="Calibri" w:cs="Calibri"/>
          <w:sz w:val="22"/>
          <w:szCs w:val="22"/>
        </w:rPr>
        <w:t>ies</w:t>
      </w:r>
      <w:r w:rsidR="004F09AA" w:rsidRPr="004F09AA">
        <w:rPr>
          <w:rFonts w:ascii="Calibri" w:hAnsi="Calibri" w:cs="Calibri"/>
          <w:sz w:val="22"/>
          <w:szCs w:val="22"/>
        </w:rPr>
        <w:t>.</w:t>
      </w:r>
    </w:p>
    <w:p w14:paraId="73BD1DE7" w14:textId="77777777" w:rsidR="004A18AA" w:rsidRDefault="004A18AA" w:rsidP="004F09AA">
      <w:pPr>
        <w:spacing w:line="276" w:lineRule="auto"/>
        <w:ind w:right="-46"/>
        <w:jc w:val="both"/>
        <w:rPr>
          <w:rFonts w:ascii="Calibri" w:hAnsi="Calibri" w:cs="Calibri"/>
          <w:sz w:val="22"/>
          <w:szCs w:val="22"/>
        </w:rPr>
      </w:pPr>
    </w:p>
    <w:p w14:paraId="73BD1DE8" w14:textId="7D8D3B09" w:rsidR="004A18AA" w:rsidRDefault="004A18AA" w:rsidP="004A18AA">
      <w:pPr>
        <w:spacing w:line="276" w:lineRule="auto"/>
        <w:ind w:right="-46"/>
        <w:jc w:val="both"/>
        <w:rPr>
          <w:rFonts w:ascii="Calibri" w:hAnsi="Calibri" w:cs="Calibri"/>
          <w:sz w:val="22"/>
          <w:szCs w:val="22"/>
        </w:rPr>
      </w:pPr>
      <w:r w:rsidRPr="004A18AA">
        <w:rPr>
          <w:rFonts w:ascii="Calibri" w:hAnsi="Calibri" w:cs="Calibri"/>
          <w:sz w:val="22"/>
          <w:szCs w:val="22"/>
        </w:rPr>
        <w:t xml:space="preserve">The Data Protection Officer for </w:t>
      </w:r>
      <w:r w:rsidR="00DB5B7F">
        <w:rPr>
          <w:rFonts w:ascii="Calibri" w:hAnsi="Calibri" w:cs="Calibri"/>
          <w:sz w:val="22"/>
          <w:szCs w:val="22"/>
        </w:rPr>
        <w:t>Greenview Surgery</w:t>
      </w:r>
      <w:r w:rsidRPr="004A18AA">
        <w:rPr>
          <w:rFonts w:ascii="Calibri" w:hAnsi="Calibri" w:cs="Calibri"/>
          <w:sz w:val="22"/>
          <w:szCs w:val="22"/>
        </w:rPr>
        <w:t xml:space="preserve"> can be contacted by email at Mlcsu.ig@nhs.net.  The role will monitor internal compliance, inform, and advise on data protection obligations, provide advice regarding Data Protection Impact Assessments (DPIAs) and act as a contact point for data subjects and the supervisory authorities.</w:t>
      </w:r>
    </w:p>
    <w:p w14:paraId="2E1ECD6B" w14:textId="77777777" w:rsidR="00DB5B7F" w:rsidRPr="004A18AA" w:rsidRDefault="00DB5B7F" w:rsidP="004A18AA">
      <w:pPr>
        <w:spacing w:line="276" w:lineRule="auto"/>
        <w:ind w:right="-46"/>
        <w:jc w:val="both"/>
        <w:rPr>
          <w:rFonts w:ascii="Calibri" w:hAnsi="Calibri" w:cs="Calibri"/>
          <w:sz w:val="22"/>
          <w:szCs w:val="22"/>
        </w:rPr>
      </w:pPr>
    </w:p>
    <w:p w14:paraId="73BD1DE9" w14:textId="608DAF96" w:rsidR="004A18AA" w:rsidRDefault="004A18AA" w:rsidP="004A18AA">
      <w:pPr>
        <w:spacing w:line="276" w:lineRule="auto"/>
        <w:ind w:right="-46"/>
        <w:jc w:val="both"/>
        <w:rPr>
          <w:rFonts w:ascii="Calibri" w:hAnsi="Calibri" w:cs="Calibri"/>
          <w:sz w:val="22"/>
          <w:szCs w:val="22"/>
        </w:rPr>
      </w:pPr>
      <w:r w:rsidRPr="004A18AA">
        <w:rPr>
          <w:rFonts w:ascii="Calibri" w:hAnsi="Calibri" w:cs="Calibri"/>
          <w:sz w:val="22"/>
          <w:szCs w:val="22"/>
        </w:rPr>
        <w:t>To comply with the Data Protection Principles in Appendix B, the</w:t>
      </w:r>
      <w:r w:rsidR="00DB5B7F">
        <w:rPr>
          <w:rFonts w:ascii="Calibri" w:hAnsi="Calibri" w:cs="Calibri"/>
          <w:sz w:val="22"/>
          <w:szCs w:val="22"/>
        </w:rPr>
        <w:t xml:space="preserve"> Practice and</w:t>
      </w:r>
      <w:r w:rsidRPr="004A18AA">
        <w:rPr>
          <w:rFonts w:ascii="Calibri" w:hAnsi="Calibri" w:cs="Calibri"/>
          <w:sz w:val="22"/>
          <w:szCs w:val="22"/>
        </w:rPr>
        <w:t xml:space="preserve"> DPO (where required the ICO), shall complete a DPIA to evaluate risk</w:t>
      </w:r>
      <w:r w:rsidR="00DB5B7F">
        <w:rPr>
          <w:rFonts w:ascii="Calibri" w:hAnsi="Calibri" w:cs="Calibri"/>
          <w:sz w:val="22"/>
          <w:szCs w:val="22"/>
        </w:rPr>
        <w:t>s;</w:t>
      </w:r>
      <w:r w:rsidRPr="004A18AA">
        <w:rPr>
          <w:rFonts w:ascii="Calibri" w:hAnsi="Calibri" w:cs="Calibri"/>
          <w:sz w:val="22"/>
          <w:szCs w:val="22"/>
        </w:rPr>
        <w:t xml:space="preserve"> for example with new technology (project</w:t>
      </w:r>
      <w:r w:rsidR="00DB5B7F">
        <w:rPr>
          <w:rFonts w:ascii="Calibri" w:hAnsi="Calibri" w:cs="Calibri"/>
          <w:sz w:val="22"/>
          <w:szCs w:val="22"/>
        </w:rPr>
        <w:t>s</w:t>
      </w:r>
      <w:r w:rsidRPr="004A18AA">
        <w:rPr>
          <w:rFonts w:ascii="Calibri" w:hAnsi="Calibri" w:cs="Calibri"/>
          <w:sz w:val="22"/>
          <w:szCs w:val="22"/>
        </w:rPr>
        <w:t>/system</w:t>
      </w:r>
      <w:r w:rsidR="00DB5B7F">
        <w:rPr>
          <w:rFonts w:ascii="Calibri" w:hAnsi="Calibri" w:cs="Calibri"/>
          <w:sz w:val="22"/>
          <w:szCs w:val="22"/>
        </w:rPr>
        <w:t>s</w:t>
      </w:r>
      <w:r w:rsidRPr="004A18AA">
        <w:rPr>
          <w:rFonts w:ascii="Calibri" w:hAnsi="Calibri" w:cs="Calibri"/>
          <w:sz w:val="22"/>
          <w:szCs w:val="22"/>
        </w:rPr>
        <w:t xml:space="preserve">), location or behaviour, biometric data either with (i) profiling (ii) large scale special categories or (iii) monitor large public areas which represents a high risk to the rights of the individuals. </w:t>
      </w:r>
    </w:p>
    <w:p w14:paraId="3695F5A5" w14:textId="77777777" w:rsidR="00893BD7" w:rsidRPr="004A18AA" w:rsidRDefault="00893BD7" w:rsidP="004A18AA">
      <w:pPr>
        <w:spacing w:line="276" w:lineRule="auto"/>
        <w:ind w:right="-46"/>
        <w:jc w:val="both"/>
        <w:rPr>
          <w:rFonts w:ascii="Calibri" w:hAnsi="Calibri" w:cs="Calibri"/>
          <w:sz w:val="22"/>
          <w:szCs w:val="22"/>
        </w:rPr>
      </w:pPr>
    </w:p>
    <w:p w14:paraId="73BD1DEA" w14:textId="322CC735" w:rsidR="004A18AA" w:rsidRDefault="004A18AA" w:rsidP="004A18AA">
      <w:pPr>
        <w:spacing w:line="276" w:lineRule="auto"/>
        <w:ind w:right="-46"/>
        <w:jc w:val="both"/>
        <w:rPr>
          <w:rFonts w:ascii="Calibri" w:hAnsi="Calibri" w:cs="Calibri"/>
          <w:sz w:val="22"/>
          <w:szCs w:val="22"/>
        </w:rPr>
      </w:pPr>
      <w:r w:rsidRPr="004A18AA">
        <w:rPr>
          <w:rFonts w:ascii="Calibri" w:hAnsi="Calibri" w:cs="Calibri"/>
          <w:sz w:val="22"/>
          <w:szCs w:val="22"/>
        </w:rPr>
        <w:t>Further to agree any measures to mitigate or minimise by analysing each of the processing activities associated with the risks identified with the severity and likelihood of any impact in the DPIA.  The DPIA may consider broader areas which could be impacted including finance, compliance, reputation etc along with data protection by design for each processing activity.</w:t>
      </w:r>
    </w:p>
    <w:p w14:paraId="7AE30DEC" w14:textId="77777777" w:rsidR="00893BD7" w:rsidRPr="004A18AA" w:rsidRDefault="00893BD7" w:rsidP="004A18AA">
      <w:pPr>
        <w:spacing w:line="276" w:lineRule="auto"/>
        <w:ind w:right="-46"/>
        <w:jc w:val="both"/>
        <w:rPr>
          <w:rFonts w:ascii="Calibri" w:hAnsi="Calibri" w:cs="Calibri"/>
          <w:sz w:val="22"/>
          <w:szCs w:val="22"/>
        </w:rPr>
      </w:pPr>
    </w:p>
    <w:p w14:paraId="73BD1DEB" w14:textId="77777777" w:rsidR="004A18AA" w:rsidRPr="00040E9E" w:rsidRDefault="004A18AA" w:rsidP="004A18AA">
      <w:pPr>
        <w:spacing w:line="276" w:lineRule="auto"/>
        <w:ind w:right="-46"/>
        <w:jc w:val="both"/>
        <w:rPr>
          <w:rFonts w:ascii="Calibri" w:hAnsi="Calibri" w:cs="Calibri"/>
          <w:sz w:val="22"/>
          <w:szCs w:val="22"/>
        </w:rPr>
      </w:pPr>
      <w:r w:rsidRPr="004A18AA">
        <w:rPr>
          <w:rFonts w:ascii="Calibri" w:hAnsi="Calibri" w:cs="Calibri"/>
          <w:sz w:val="22"/>
          <w:szCs w:val="22"/>
        </w:rPr>
        <w:t xml:space="preserve">A DPIA should be considered early on for along with the appropriate measures to protect those individuals who may be impacted. Where third parties are involved, the further reassurances may be required that DPIA’s have been completed.  </w:t>
      </w:r>
    </w:p>
    <w:p w14:paraId="73BD1DEC" w14:textId="77777777" w:rsidR="00563A56" w:rsidRPr="00DC1BAF" w:rsidRDefault="00563A56" w:rsidP="000D51CC">
      <w:pPr>
        <w:spacing w:line="276" w:lineRule="auto"/>
        <w:ind w:right="-46"/>
        <w:jc w:val="both"/>
        <w:rPr>
          <w:rFonts w:ascii="Calibri" w:hAnsi="Calibri" w:cs="Arial"/>
          <w:sz w:val="22"/>
          <w:szCs w:val="22"/>
        </w:rPr>
      </w:pPr>
    </w:p>
    <w:p w14:paraId="73BD1DED" w14:textId="77777777" w:rsidR="00040E9E" w:rsidRPr="00DC1BAF" w:rsidRDefault="00040E9E"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t>Training /Awareness</w:t>
      </w:r>
    </w:p>
    <w:p w14:paraId="73BD1DEE" w14:textId="77777777" w:rsidR="004F09AA" w:rsidRDefault="004F09AA" w:rsidP="000D51CC">
      <w:pPr>
        <w:spacing w:line="276" w:lineRule="auto"/>
        <w:ind w:right="-46"/>
        <w:jc w:val="both"/>
        <w:rPr>
          <w:rFonts w:ascii="Calibri" w:hAnsi="Calibri" w:cs="Calibri"/>
          <w:sz w:val="22"/>
          <w:szCs w:val="22"/>
        </w:rPr>
      </w:pPr>
    </w:p>
    <w:p w14:paraId="73BD1DEF" w14:textId="77777777" w:rsidR="004F09AA" w:rsidRDefault="00040E9E" w:rsidP="004F09AA">
      <w:pPr>
        <w:spacing w:line="276" w:lineRule="auto"/>
        <w:ind w:right="-46"/>
        <w:jc w:val="both"/>
        <w:rPr>
          <w:rFonts w:ascii="Calibri" w:hAnsi="Calibri" w:cs="Calibri"/>
          <w:sz w:val="22"/>
          <w:szCs w:val="22"/>
        </w:rPr>
      </w:pPr>
      <w:r w:rsidRPr="00040E9E">
        <w:rPr>
          <w:rFonts w:ascii="Calibri" w:hAnsi="Calibri" w:cs="Calibri"/>
          <w:sz w:val="22"/>
          <w:szCs w:val="22"/>
        </w:rPr>
        <w:t xml:space="preserve">Information governance will be a part of </w:t>
      </w:r>
      <w:r w:rsidR="00373C11">
        <w:rPr>
          <w:rFonts w:ascii="Calibri" w:hAnsi="Calibri" w:cs="Calibri"/>
          <w:sz w:val="22"/>
          <w:szCs w:val="22"/>
        </w:rPr>
        <w:t xml:space="preserve">the </w:t>
      </w:r>
      <w:r w:rsidR="004F09AA">
        <w:rPr>
          <w:rFonts w:ascii="Calibri" w:hAnsi="Calibri" w:cs="Calibri"/>
          <w:sz w:val="22"/>
          <w:szCs w:val="22"/>
        </w:rPr>
        <w:t>Practice’s</w:t>
      </w:r>
      <w:r w:rsidRPr="00040E9E">
        <w:rPr>
          <w:rFonts w:ascii="Calibri" w:hAnsi="Calibri" w:cs="Calibri"/>
          <w:sz w:val="22"/>
          <w:szCs w:val="22"/>
        </w:rPr>
        <w:t xml:space="preserve"> induction process</w:t>
      </w:r>
      <w:r w:rsidR="00373C11">
        <w:rPr>
          <w:rFonts w:ascii="Calibri" w:hAnsi="Calibri" w:cs="Calibri"/>
          <w:sz w:val="22"/>
          <w:szCs w:val="22"/>
        </w:rPr>
        <w:t>.</w:t>
      </w:r>
      <w:r w:rsidR="004F09AA" w:rsidRPr="004F09AA">
        <w:rPr>
          <w:rFonts w:ascii="Calibri" w:hAnsi="Calibri" w:cs="Calibri"/>
          <w:sz w:val="22"/>
          <w:szCs w:val="22"/>
        </w:rPr>
        <w:t xml:space="preserve"> </w:t>
      </w:r>
      <w:r w:rsidR="004F09AA">
        <w:rPr>
          <w:rFonts w:ascii="Calibri" w:hAnsi="Calibri" w:cs="Calibri"/>
          <w:sz w:val="22"/>
          <w:szCs w:val="22"/>
        </w:rPr>
        <w:t>Records of all inductions will be retained on staff records.</w:t>
      </w:r>
    </w:p>
    <w:p w14:paraId="73BD1DF0" w14:textId="77777777" w:rsidR="004F09AA" w:rsidRDefault="004F09AA" w:rsidP="000D51CC">
      <w:pPr>
        <w:spacing w:line="276" w:lineRule="auto"/>
        <w:ind w:right="-46"/>
        <w:jc w:val="both"/>
        <w:rPr>
          <w:rFonts w:ascii="Calibri" w:hAnsi="Calibri" w:cs="Calibri"/>
          <w:sz w:val="22"/>
          <w:szCs w:val="22"/>
        </w:rPr>
      </w:pPr>
    </w:p>
    <w:p w14:paraId="73BD1DF1" w14:textId="77777777" w:rsidR="00040E9E" w:rsidRDefault="00040E9E" w:rsidP="000D51CC">
      <w:pPr>
        <w:spacing w:line="276" w:lineRule="auto"/>
        <w:ind w:right="-46"/>
        <w:jc w:val="both"/>
        <w:rPr>
          <w:rFonts w:ascii="Calibri" w:hAnsi="Calibri" w:cs="Calibri"/>
          <w:sz w:val="22"/>
          <w:szCs w:val="22"/>
        </w:rPr>
      </w:pPr>
      <w:r w:rsidRPr="00040E9E">
        <w:rPr>
          <w:rFonts w:ascii="Calibri" w:hAnsi="Calibri" w:cs="Calibri"/>
          <w:sz w:val="22"/>
          <w:szCs w:val="22"/>
        </w:rPr>
        <w:t xml:space="preserve">All new and existing staff will receive annual mandatory training and guidance on information governance, which will include </w:t>
      </w:r>
      <w:r w:rsidR="00FB3B78">
        <w:rPr>
          <w:rFonts w:ascii="Calibri" w:hAnsi="Calibri" w:cs="Calibri"/>
          <w:sz w:val="22"/>
          <w:szCs w:val="22"/>
        </w:rPr>
        <w:t xml:space="preserve">coverage of </w:t>
      </w:r>
      <w:r w:rsidRPr="00040E9E">
        <w:rPr>
          <w:rFonts w:ascii="Calibri" w:hAnsi="Calibri" w:cs="Calibri"/>
          <w:sz w:val="22"/>
          <w:szCs w:val="22"/>
        </w:rPr>
        <w:t>Caldicott and confidentiality, data protection, information secu</w:t>
      </w:r>
      <w:r w:rsidR="00FB3B78">
        <w:rPr>
          <w:rFonts w:ascii="Calibri" w:hAnsi="Calibri" w:cs="Calibri"/>
          <w:sz w:val="22"/>
          <w:szCs w:val="22"/>
        </w:rPr>
        <w:t>rity and Freedom of Information to ensure that staff are aware of their responsibilities for: the confidentiality of the information they handle; situations where it is appropriate to disclose information to persons other than the patient; safe haven procedures; quality record keeping; secure storage and disposal of information.</w:t>
      </w:r>
    </w:p>
    <w:p w14:paraId="73BD1DF2" w14:textId="77777777" w:rsidR="00424CB8" w:rsidRDefault="00424CB8" w:rsidP="000D51CC">
      <w:pPr>
        <w:spacing w:line="276" w:lineRule="auto"/>
        <w:ind w:right="-46"/>
        <w:jc w:val="both"/>
        <w:rPr>
          <w:rFonts w:ascii="Calibri" w:hAnsi="Calibri" w:cs="Calibri"/>
          <w:sz w:val="22"/>
          <w:szCs w:val="22"/>
        </w:rPr>
      </w:pPr>
    </w:p>
    <w:p w14:paraId="73BD1DF3" w14:textId="77777777" w:rsidR="00364981" w:rsidRDefault="00364981" w:rsidP="000D51CC">
      <w:pPr>
        <w:spacing w:line="276" w:lineRule="auto"/>
        <w:ind w:right="-46"/>
        <w:jc w:val="both"/>
        <w:rPr>
          <w:rFonts w:ascii="Calibri" w:hAnsi="Calibri" w:cs="Calibri"/>
          <w:sz w:val="22"/>
          <w:szCs w:val="22"/>
        </w:rPr>
      </w:pPr>
      <w:r>
        <w:rPr>
          <w:rFonts w:ascii="Calibri" w:hAnsi="Calibri" w:cs="Calibri"/>
          <w:sz w:val="22"/>
          <w:szCs w:val="22"/>
        </w:rPr>
        <w:t>Annually all staff will complete Information Governance Refresher Training.  Records of the staff compliance with training will be kept and monitored and the evidence from the training will be used to support the submission of the Data Security and Protection Toolkit.</w:t>
      </w:r>
    </w:p>
    <w:p w14:paraId="73BD1DF4" w14:textId="77777777" w:rsidR="00E41DA0" w:rsidRDefault="00E41DA0" w:rsidP="000D51CC">
      <w:pPr>
        <w:spacing w:line="276" w:lineRule="auto"/>
        <w:ind w:right="-46"/>
        <w:jc w:val="both"/>
        <w:rPr>
          <w:rFonts w:ascii="Calibri" w:hAnsi="Calibri" w:cs="Calibri"/>
          <w:sz w:val="22"/>
          <w:szCs w:val="22"/>
        </w:rPr>
      </w:pPr>
    </w:p>
    <w:p w14:paraId="73BD1DF5" w14:textId="77777777" w:rsidR="00E41DA0" w:rsidRPr="00E41DA0" w:rsidRDefault="00E41DA0" w:rsidP="000D51CC">
      <w:pPr>
        <w:numPr>
          <w:ilvl w:val="0"/>
          <w:numId w:val="5"/>
        </w:numPr>
        <w:spacing w:line="276" w:lineRule="auto"/>
        <w:ind w:right="-46"/>
        <w:jc w:val="both"/>
        <w:rPr>
          <w:rFonts w:ascii="Calibri" w:hAnsi="Calibri" w:cs="Calibri"/>
          <w:b/>
          <w:bCs/>
          <w:sz w:val="22"/>
          <w:szCs w:val="22"/>
        </w:rPr>
      </w:pPr>
      <w:r>
        <w:rPr>
          <w:rFonts w:ascii="Calibri" w:hAnsi="Calibri" w:cs="Calibri"/>
          <w:sz w:val="22"/>
          <w:szCs w:val="22"/>
        </w:rPr>
        <w:t xml:space="preserve"> </w:t>
      </w:r>
      <w:r w:rsidR="006046AD">
        <w:rPr>
          <w:rFonts w:ascii="Calibri" w:hAnsi="Calibri" w:cs="Calibri"/>
          <w:b/>
          <w:bCs/>
          <w:sz w:val="22"/>
          <w:szCs w:val="22"/>
        </w:rPr>
        <w:t>Individual Rights</w:t>
      </w:r>
    </w:p>
    <w:p w14:paraId="73BD1DF6" w14:textId="77777777" w:rsidR="00E41DA0" w:rsidRDefault="00E41DA0" w:rsidP="000D51CC">
      <w:pPr>
        <w:spacing w:line="276" w:lineRule="auto"/>
        <w:ind w:right="-46"/>
        <w:jc w:val="both"/>
        <w:rPr>
          <w:rFonts w:ascii="Calibri" w:hAnsi="Calibri" w:cs="Calibri"/>
          <w:sz w:val="22"/>
          <w:szCs w:val="22"/>
        </w:rPr>
      </w:pPr>
    </w:p>
    <w:p w14:paraId="73BD1DF7" w14:textId="77777777" w:rsidR="00CC2E0F" w:rsidRPr="00CC2E0F" w:rsidRDefault="006046AD" w:rsidP="000D51CC">
      <w:pPr>
        <w:spacing w:line="276" w:lineRule="auto"/>
        <w:ind w:right="-46"/>
        <w:jc w:val="both"/>
        <w:rPr>
          <w:rFonts w:ascii="Calibri" w:hAnsi="Calibri" w:cs="Calibri"/>
          <w:sz w:val="22"/>
          <w:szCs w:val="22"/>
        </w:rPr>
      </w:pPr>
      <w:r w:rsidRPr="006046AD">
        <w:rPr>
          <w:rFonts w:ascii="Calibri" w:hAnsi="Calibri" w:cs="Calibri"/>
          <w:sz w:val="22"/>
          <w:szCs w:val="22"/>
        </w:rPr>
        <w:t>Individuals legally have rights in relation to the data that is processed about them.</w:t>
      </w:r>
      <w:r>
        <w:rPr>
          <w:rFonts w:ascii="Calibri" w:hAnsi="Calibri" w:cs="Calibri"/>
          <w:sz w:val="22"/>
          <w:szCs w:val="22"/>
        </w:rPr>
        <w:t xml:space="preserve">  </w:t>
      </w:r>
      <w:r w:rsidRPr="006046AD">
        <w:rPr>
          <w:rFonts w:ascii="Calibri" w:hAnsi="Calibri" w:cs="Calibri"/>
          <w:sz w:val="22"/>
          <w:szCs w:val="22"/>
        </w:rPr>
        <w:t xml:space="preserve">The </w:t>
      </w:r>
      <w:r>
        <w:rPr>
          <w:rFonts w:ascii="Calibri" w:hAnsi="Calibri" w:cs="Calibri"/>
          <w:sz w:val="22"/>
          <w:szCs w:val="22"/>
        </w:rPr>
        <w:t>Practice</w:t>
      </w:r>
      <w:r w:rsidRPr="006046AD">
        <w:rPr>
          <w:rFonts w:ascii="Calibri" w:hAnsi="Calibri" w:cs="Calibri"/>
          <w:sz w:val="22"/>
          <w:szCs w:val="22"/>
        </w:rPr>
        <w:t xml:space="preserve"> must have processes in place</w:t>
      </w:r>
      <w:r>
        <w:rPr>
          <w:rFonts w:ascii="Calibri" w:hAnsi="Calibri" w:cs="Calibri"/>
          <w:sz w:val="22"/>
          <w:szCs w:val="22"/>
        </w:rPr>
        <w:t xml:space="preserve"> </w:t>
      </w:r>
      <w:r w:rsidRPr="006046AD">
        <w:rPr>
          <w:rFonts w:ascii="Calibri" w:hAnsi="Calibri" w:cs="Calibri"/>
          <w:sz w:val="22"/>
          <w:szCs w:val="22"/>
        </w:rPr>
        <w:t>should an individual choose to exercise any of their rights. It is vital that all staff can recognise such requests to allow</w:t>
      </w:r>
      <w:r>
        <w:rPr>
          <w:rFonts w:ascii="Calibri" w:hAnsi="Calibri" w:cs="Calibri"/>
          <w:sz w:val="22"/>
          <w:szCs w:val="22"/>
        </w:rPr>
        <w:t xml:space="preserve"> </w:t>
      </w:r>
      <w:r w:rsidRPr="006046AD">
        <w:rPr>
          <w:rFonts w:ascii="Calibri" w:hAnsi="Calibri" w:cs="Calibri"/>
          <w:sz w:val="22"/>
          <w:szCs w:val="22"/>
        </w:rPr>
        <w:t>them to be processed within the timescales set out in law</w:t>
      </w:r>
      <w:r>
        <w:rPr>
          <w:rFonts w:ascii="Calibri" w:hAnsi="Calibri" w:cs="Calibri"/>
          <w:sz w:val="22"/>
          <w:szCs w:val="22"/>
        </w:rPr>
        <w:t>.</w:t>
      </w:r>
    </w:p>
    <w:p w14:paraId="73BD1DF8" w14:textId="77777777" w:rsidR="000D51CC" w:rsidRDefault="000D51CC" w:rsidP="000D51CC">
      <w:pPr>
        <w:spacing w:line="276" w:lineRule="auto"/>
        <w:ind w:right="-46"/>
        <w:jc w:val="both"/>
        <w:rPr>
          <w:rFonts w:ascii="Calibri" w:hAnsi="Calibri" w:cs="Calibri"/>
          <w:b/>
          <w:bCs/>
          <w:sz w:val="22"/>
          <w:szCs w:val="22"/>
        </w:rPr>
      </w:pPr>
    </w:p>
    <w:p w14:paraId="73BD1DF9" w14:textId="77777777" w:rsidR="006046AD" w:rsidRPr="006046AD" w:rsidRDefault="004F09AA" w:rsidP="000D51CC">
      <w:pPr>
        <w:spacing w:line="276" w:lineRule="auto"/>
        <w:ind w:right="-46"/>
        <w:jc w:val="both"/>
        <w:rPr>
          <w:rFonts w:ascii="Calibri" w:hAnsi="Calibri" w:cs="Calibri"/>
          <w:b/>
          <w:bCs/>
          <w:sz w:val="22"/>
          <w:szCs w:val="22"/>
        </w:rPr>
      </w:pPr>
      <w:r>
        <w:rPr>
          <w:rFonts w:ascii="Calibri" w:hAnsi="Calibri" w:cs="Calibri"/>
          <w:b/>
          <w:bCs/>
          <w:sz w:val="22"/>
          <w:szCs w:val="22"/>
        </w:rPr>
        <w:t>5.1 Subject</w:t>
      </w:r>
      <w:r w:rsidR="006046AD" w:rsidRPr="006046AD">
        <w:rPr>
          <w:rFonts w:ascii="Calibri" w:hAnsi="Calibri" w:cs="Calibri"/>
          <w:b/>
          <w:bCs/>
          <w:sz w:val="22"/>
          <w:szCs w:val="22"/>
        </w:rPr>
        <w:t xml:space="preserve"> Access Requests</w:t>
      </w:r>
    </w:p>
    <w:p w14:paraId="73BD1DFA" w14:textId="77777777" w:rsidR="006046AD" w:rsidRDefault="006046AD" w:rsidP="000D51CC">
      <w:pPr>
        <w:spacing w:line="276" w:lineRule="auto"/>
        <w:ind w:right="-46"/>
        <w:jc w:val="both"/>
        <w:rPr>
          <w:rFonts w:ascii="Calibri" w:hAnsi="Calibri" w:cs="Calibri"/>
          <w:sz w:val="22"/>
          <w:szCs w:val="22"/>
        </w:rPr>
      </w:pPr>
    </w:p>
    <w:p w14:paraId="73BD1DFB" w14:textId="77777777" w:rsidR="00D24DEB" w:rsidRDefault="006046AD"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will log and record all Subject Access Requests that are received in line with </w:t>
      </w:r>
      <w:r w:rsidR="00FB099A">
        <w:rPr>
          <w:rFonts w:ascii="Calibri" w:hAnsi="Calibri" w:cs="Calibri"/>
          <w:sz w:val="22"/>
          <w:szCs w:val="22"/>
        </w:rPr>
        <w:t xml:space="preserve">the </w:t>
      </w:r>
      <w:r>
        <w:rPr>
          <w:rFonts w:ascii="Calibri" w:hAnsi="Calibri" w:cs="Calibri"/>
          <w:sz w:val="22"/>
          <w:szCs w:val="22"/>
        </w:rPr>
        <w:t>D</w:t>
      </w:r>
      <w:r w:rsidR="00B1413C">
        <w:rPr>
          <w:rFonts w:ascii="Calibri" w:hAnsi="Calibri" w:cs="Calibri"/>
          <w:sz w:val="22"/>
          <w:szCs w:val="22"/>
        </w:rPr>
        <w:t xml:space="preserve">ata </w:t>
      </w:r>
      <w:r>
        <w:rPr>
          <w:rFonts w:ascii="Calibri" w:hAnsi="Calibri" w:cs="Calibri"/>
          <w:sz w:val="22"/>
          <w:szCs w:val="22"/>
        </w:rPr>
        <w:t>P</w:t>
      </w:r>
      <w:r w:rsidR="00B1413C">
        <w:rPr>
          <w:rFonts w:ascii="Calibri" w:hAnsi="Calibri" w:cs="Calibri"/>
          <w:sz w:val="22"/>
          <w:szCs w:val="22"/>
        </w:rPr>
        <w:t xml:space="preserve">rotection </w:t>
      </w:r>
      <w:r>
        <w:rPr>
          <w:rFonts w:ascii="Calibri" w:hAnsi="Calibri" w:cs="Calibri"/>
          <w:sz w:val="22"/>
          <w:szCs w:val="22"/>
        </w:rPr>
        <w:t>A</w:t>
      </w:r>
      <w:r w:rsidR="00B1413C">
        <w:rPr>
          <w:rFonts w:ascii="Calibri" w:hAnsi="Calibri" w:cs="Calibri"/>
          <w:sz w:val="22"/>
          <w:szCs w:val="22"/>
        </w:rPr>
        <w:t>ct</w:t>
      </w:r>
      <w:r>
        <w:rPr>
          <w:rFonts w:ascii="Calibri" w:hAnsi="Calibri" w:cs="Calibri"/>
          <w:sz w:val="22"/>
          <w:szCs w:val="22"/>
        </w:rPr>
        <w:t xml:space="preserve"> 2018. </w:t>
      </w:r>
    </w:p>
    <w:p w14:paraId="73BD1DFC" w14:textId="77777777" w:rsidR="00E167FF" w:rsidRDefault="00E167FF" w:rsidP="000D51CC">
      <w:pPr>
        <w:spacing w:line="276" w:lineRule="auto"/>
        <w:ind w:right="-46"/>
        <w:jc w:val="both"/>
        <w:rPr>
          <w:rFonts w:ascii="Calibri" w:hAnsi="Calibri" w:cs="Calibri"/>
          <w:sz w:val="22"/>
          <w:szCs w:val="22"/>
        </w:rPr>
      </w:pPr>
    </w:p>
    <w:p w14:paraId="73BD1DFD" w14:textId="77777777" w:rsidR="00E167FF" w:rsidRDefault="00E167FF" w:rsidP="000D51CC">
      <w:pPr>
        <w:spacing w:line="276" w:lineRule="auto"/>
        <w:ind w:right="-46"/>
        <w:jc w:val="both"/>
        <w:rPr>
          <w:rFonts w:ascii="Calibri" w:hAnsi="Calibri" w:cs="Calibri"/>
          <w:sz w:val="22"/>
          <w:szCs w:val="22"/>
        </w:rPr>
      </w:pPr>
      <w:r w:rsidRPr="00E167FF">
        <w:rPr>
          <w:rFonts w:ascii="Calibri" w:hAnsi="Calibri" w:cs="Calibri"/>
          <w:sz w:val="22"/>
          <w:szCs w:val="22"/>
        </w:rPr>
        <w:t>A SAR can be made via any of, but not exclusively, the following methods:</w:t>
      </w:r>
    </w:p>
    <w:p w14:paraId="73BD1DFE" w14:textId="77777777" w:rsidR="00500259" w:rsidRPr="00E167FF" w:rsidRDefault="00500259" w:rsidP="000D51CC">
      <w:pPr>
        <w:spacing w:line="276" w:lineRule="auto"/>
        <w:ind w:right="-46"/>
        <w:jc w:val="both"/>
        <w:rPr>
          <w:rFonts w:ascii="Calibri" w:hAnsi="Calibri" w:cs="Calibri"/>
          <w:sz w:val="22"/>
          <w:szCs w:val="22"/>
        </w:rPr>
      </w:pPr>
    </w:p>
    <w:p w14:paraId="73BD1DFF" w14:textId="77777777" w:rsidR="00E167FF" w:rsidRPr="00500259" w:rsidRDefault="00E167FF" w:rsidP="000D51CC">
      <w:pPr>
        <w:numPr>
          <w:ilvl w:val="0"/>
          <w:numId w:val="21"/>
        </w:numPr>
        <w:spacing w:line="276" w:lineRule="auto"/>
        <w:ind w:right="-46"/>
        <w:jc w:val="both"/>
        <w:rPr>
          <w:rFonts w:ascii="Calibri" w:hAnsi="Calibri" w:cs="Calibri"/>
          <w:sz w:val="22"/>
          <w:szCs w:val="22"/>
        </w:rPr>
      </w:pPr>
      <w:r w:rsidRPr="00500259">
        <w:rPr>
          <w:rFonts w:ascii="Calibri" w:hAnsi="Calibri" w:cs="Calibri"/>
          <w:sz w:val="22"/>
          <w:szCs w:val="22"/>
        </w:rPr>
        <w:t>Email</w:t>
      </w:r>
    </w:p>
    <w:p w14:paraId="73BD1E00" w14:textId="77777777" w:rsidR="00E167FF" w:rsidRPr="00E167FF" w:rsidRDefault="00E167FF" w:rsidP="000D51CC">
      <w:pPr>
        <w:numPr>
          <w:ilvl w:val="0"/>
          <w:numId w:val="21"/>
        </w:numPr>
        <w:spacing w:line="276" w:lineRule="auto"/>
        <w:ind w:right="-46"/>
        <w:jc w:val="both"/>
        <w:rPr>
          <w:rFonts w:ascii="Calibri" w:hAnsi="Calibri" w:cs="Calibri"/>
          <w:sz w:val="22"/>
          <w:szCs w:val="22"/>
        </w:rPr>
      </w:pPr>
      <w:r w:rsidRPr="00E167FF">
        <w:rPr>
          <w:rFonts w:ascii="Calibri" w:hAnsi="Calibri" w:cs="Calibri"/>
          <w:sz w:val="22"/>
          <w:szCs w:val="22"/>
        </w:rPr>
        <w:t>Post</w:t>
      </w:r>
    </w:p>
    <w:p w14:paraId="73BD1E01" w14:textId="77777777" w:rsidR="00E167FF" w:rsidRPr="00E167FF" w:rsidRDefault="00E167FF" w:rsidP="000D51CC">
      <w:pPr>
        <w:numPr>
          <w:ilvl w:val="0"/>
          <w:numId w:val="21"/>
        </w:numPr>
        <w:spacing w:line="276" w:lineRule="auto"/>
        <w:ind w:right="-46"/>
        <w:jc w:val="both"/>
        <w:rPr>
          <w:rFonts w:ascii="Calibri" w:hAnsi="Calibri" w:cs="Calibri"/>
          <w:sz w:val="22"/>
          <w:szCs w:val="22"/>
        </w:rPr>
      </w:pPr>
      <w:r w:rsidRPr="00E167FF">
        <w:rPr>
          <w:rFonts w:ascii="Calibri" w:hAnsi="Calibri" w:cs="Calibri"/>
          <w:sz w:val="22"/>
          <w:szCs w:val="22"/>
        </w:rPr>
        <w:t>Social media</w:t>
      </w:r>
    </w:p>
    <w:p w14:paraId="73BD1E02" w14:textId="77777777" w:rsidR="00E167FF" w:rsidRDefault="00E167FF" w:rsidP="000D51CC">
      <w:pPr>
        <w:numPr>
          <w:ilvl w:val="0"/>
          <w:numId w:val="21"/>
        </w:numPr>
        <w:spacing w:line="276" w:lineRule="auto"/>
        <w:ind w:right="-46"/>
        <w:jc w:val="both"/>
        <w:rPr>
          <w:rFonts w:ascii="Calibri" w:hAnsi="Calibri" w:cs="Calibri"/>
          <w:sz w:val="22"/>
          <w:szCs w:val="22"/>
        </w:rPr>
      </w:pPr>
      <w:r>
        <w:rPr>
          <w:rFonts w:ascii="Calibri" w:hAnsi="Calibri" w:cs="Calibri"/>
          <w:sz w:val="22"/>
          <w:szCs w:val="22"/>
        </w:rPr>
        <w:t>Practice</w:t>
      </w:r>
      <w:r w:rsidRPr="00E167FF">
        <w:rPr>
          <w:rFonts w:ascii="Calibri" w:hAnsi="Calibri" w:cs="Calibri"/>
          <w:sz w:val="22"/>
          <w:szCs w:val="22"/>
        </w:rPr>
        <w:t xml:space="preserve"> website</w:t>
      </w:r>
    </w:p>
    <w:p w14:paraId="73BD1E03" w14:textId="77777777" w:rsidR="00E167FF" w:rsidRPr="00E167FF" w:rsidRDefault="00E167FF" w:rsidP="000D51CC">
      <w:pPr>
        <w:spacing w:line="276" w:lineRule="auto"/>
        <w:ind w:right="-46"/>
        <w:jc w:val="both"/>
        <w:rPr>
          <w:rFonts w:ascii="Calibri" w:hAnsi="Calibri" w:cs="Calibri"/>
          <w:sz w:val="22"/>
          <w:szCs w:val="22"/>
        </w:rPr>
      </w:pPr>
    </w:p>
    <w:p w14:paraId="73BD1E04" w14:textId="77777777" w:rsidR="00E167FF" w:rsidRDefault="00E167FF" w:rsidP="000D51CC">
      <w:pPr>
        <w:spacing w:line="276" w:lineRule="auto"/>
        <w:ind w:right="-46"/>
        <w:jc w:val="both"/>
        <w:rPr>
          <w:rFonts w:ascii="Calibri" w:hAnsi="Calibri" w:cs="Calibri"/>
          <w:sz w:val="22"/>
          <w:szCs w:val="22"/>
        </w:rPr>
      </w:pPr>
      <w:r w:rsidRPr="00E167FF">
        <w:rPr>
          <w:rFonts w:ascii="Calibri" w:hAnsi="Calibri" w:cs="Calibri"/>
          <w:sz w:val="22"/>
          <w:szCs w:val="22"/>
        </w:rPr>
        <w:t xml:space="preserve">Where an individual is unable to make a written request, it is the Department of </w:t>
      </w:r>
      <w:r w:rsidR="004F09AA" w:rsidRPr="00E167FF">
        <w:rPr>
          <w:rFonts w:ascii="Calibri" w:hAnsi="Calibri" w:cs="Calibri"/>
          <w:sz w:val="22"/>
          <w:szCs w:val="22"/>
        </w:rPr>
        <w:t>Health</w:t>
      </w:r>
      <w:r w:rsidR="004F09AA">
        <w:rPr>
          <w:rFonts w:ascii="Calibri" w:hAnsi="Calibri" w:cs="Calibri"/>
          <w:sz w:val="22"/>
          <w:szCs w:val="22"/>
        </w:rPr>
        <w:t>’s</w:t>
      </w:r>
      <w:r w:rsidRPr="00E167FF">
        <w:rPr>
          <w:rFonts w:ascii="Calibri" w:hAnsi="Calibri" w:cs="Calibri"/>
          <w:sz w:val="22"/>
          <w:szCs w:val="22"/>
        </w:rPr>
        <w:t xml:space="preserve"> view that in serving the interest of patients it can be made verbally, with the details recorded on the individual’s file.</w:t>
      </w:r>
    </w:p>
    <w:p w14:paraId="73BD1E05" w14:textId="77777777" w:rsidR="00E167FF" w:rsidRDefault="00E167FF" w:rsidP="000D51CC">
      <w:pPr>
        <w:spacing w:line="276" w:lineRule="auto"/>
        <w:ind w:right="-46"/>
        <w:jc w:val="both"/>
        <w:rPr>
          <w:rFonts w:ascii="Calibri" w:hAnsi="Calibri" w:cs="Calibri"/>
          <w:sz w:val="22"/>
          <w:szCs w:val="22"/>
        </w:rPr>
      </w:pPr>
    </w:p>
    <w:p w14:paraId="73BD1E06" w14:textId="77777777" w:rsidR="005D5CE7" w:rsidRDefault="006046AD" w:rsidP="000D51CC">
      <w:pPr>
        <w:spacing w:line="276" w:lineRule="auto"/>
        <w:ind w:right="-46"/>
        <w:jc w:val="both"/>
        <w:rPr>
          <w:rFonts w:ascii="Calibri" w:hAnsi="Calibri" w:cs="Calibri"/>
          <w:sz w:val="22"/>
          <w:szCs w:val="22"/>
        </w:rPr>
      </w:pPr>
      <w:r>
        <w:rPr>
          <w:rFonts w:ascii="Calibri" w:hAnsi="Calibri" w:cs="Calibri"/>
          <w:sz w:val="22"/>
          <w:szCs w:val="22"/>
        </w:rPr>
        <w:t xml:space="preserve">All requests will be dealt with within one month, as per the </w:t>
      </w:r>
      <w:r w:rsidR="004F09AA">
        <w:rPr>
          <w:rFonts w:ascii="Calibri" w:hAnsi="Calibri" w:cs="Calibri"/>
          <w:sz w:val="22"/>
          <w:szCs w:val="22"/>
        </w:rPr>
        <w:t>legislation.</w:t>
      </w:r>
      <w:r w:rsidR="00670DD7">
        <w:rPr>
          <w:rFonts w:ascii="Calibri" w:hAnsi="Calibri" w:cs="Calibri"/>
          <w:sz w:val="22"/>
          <w:szCs w:val="22"/>
        </w:rPr>
        <w:t xml:space="preserve">  </w:t>
      </w:r>
      <w:r w:rsidR="00C762A1">
        <w:rPr>
          <w:rFonts w:ascii="Calibri" w:hAnsi="Calibri" w:cs="Calibri"/>
          <w:sz w:val="22"/>
          <w:szCs w:val="22"/>
        </w:rPr>
        <w:t>A</w:t>
      </w:r>
      <w:r w:rsidR="00C762A1" w:rsidRPr="00C762A1">
        <w:rPr>
          <w:rFonts w:ascii="Calibri" w:hAnsi="Calibri" w:cs="Calibri"/>
          <w:sz w:val="22"/>
          <w:szCs w:val="22"/>
        </w:rPr>
        <w:t>ll information is to be supplied free of charge (although “reasonable” fees can be charged for an</w:t>
      </w:r>
      <w:r w:rsidR="00670DD7">
        <w:rPr>
          <w:rFonts w:ascii="Calibri" w:hAnsi="Calibri" w:cs="Calibri"/>
          <w:sz w:val="22"/>
          <w:szCs w:val="22"/>
        </w:rPr>
        <w:t xml:space="preserve"> </w:t>
      </w:r>
      <w:r w:rsidR="00C762A1" w:rsidRPr="00C762A1">
        <w:rPr>
          <w:rFonts w:ascii="Calibri" w:hAnsi="Calibri" w:cs="Calibri"/>
          <w:sz w:val="22"/>
          <w:szCs w:val="22"/>
        </w:rPr>
        <w:t>excessive request or for further copies).</w:t>
      </w:r>
      <w:r w:rsidR="00C762A1" w:rsidRPr="00C762A1">
        <w:rPr>
          <w:rFonts w:ascii="Calibri" w:hAnsi="Calibri" w:cs="Calibri"/>
          <w:sz w:val="22"/>
          <w:szCs w:val="22"/>
        </w:rPr>
        <w:cr/>
      </w:r>
    </w:p>
    <w:p w14:paraId="73BD1E07" w14:textId="77777777" w:rsidR="005D5CE7" w:rsidRDefault="005D5CE7" w:rsidP="000D51CC">
      <w:pPr>
        <w:spacing w:line="276" w:lineRule="auto"/>
        <w:ind w:right="-46"/>
        <w:jc w:val="both"/>
        <w:rPr>
          <w:rFonts w:ascii="Calibri" w:hAnsi="Calibri" w:cs="Calibri"/>
          <w:sz w:val="22"/>
          <w:szCs w:val="22"/>
        </w:rPr>
      </w:pPr>
      <w:r>
        <w:rPr>
          <w:rFonts w:ascii="Calibri" w:hAnsi="Calibri" w:cs="Calibri"/>
          <w:sz w:val="22"/>
          <w:szCs w:val="22"/>
        </w:rPr>
        <w:t>A request may be received for information relating to a deceased individual.  In this case c</w:t>
      </w:r>
      <w:r w:rsidRPr="005D5CE7">
        <w:rPr>
          <w:rFonts w:ascii="Calibri" w:hAnsi="Calibri" w:cs="Calibri"/>
          <w:sz w:val="22"/>
          <w:szCs w:val="22"/>
        </w:rPr>
        <w:t>ertain individuals have rights of access to deceased records under the Access to Health Records Act 1990:</w:t>
      </w:r>
    </w:p>
    <w:p w14:paraId="73BD1E08" w14:textId="77777777" w:rsidR="005D5CE7" w:rsidRPr="005D5CE7" w:rsidRDefault="005D5CE7" w:rsidP="000D51CC">
      <w:pPr>
        <w:spacing w:line="276" w:lineRule="auto"/>
        <w:ind w:right="-46"/>
        <w:jc w:val="both"/>
        <w:rPr>
          <w:rFonts w:ascii="Calibri" w:hAnsi="Calibri" w:cs="Calibri"/>
          <w:sz w:val="22"/>
          <w:szCs w:val="22"/>
        </w:rPr>
      </w:pPr>
    </w:p>
    <w:p w14:paraId="73BD1E09" w14:textId="77777777" w:rsidR="005D5CE7" w:rsidRPr="005D5CE7" w:rsidRDefault="005D5CE7" w:rsidP="000D51CC">
      <w:pPr>
        <w:spacing w:line="276" w:lineRule="auto"/>
        <w:ind w:right="-46"/>
        <w:jc w:val="both"/>
        <w:rPr>
          <w:rFonts w:ascii="Calibri" w:hAnsi="Calibri" w:cs="Calibri"/>
          <w:sz w:val="22"/>
          <w:szCs w:val="22"/>
        </w:rPr>
      </w:pPr>
      <w:r w:rsidRPr="005D5CE7">
        <w:rPr>
          <w:rFonts w:ascii="Calibri" w:hAnsi="Calibri" w:cs="Calibri"/>
          <w:sz w:val="22"/>
          <w:szCs w:val="22"/>
        </w:rPr>
        <w:t>• The patient’s personal representative (Executor or Administrator of the deceased’s estate)</w:t>
      </w:r>
    </w:p>
    <w:p w14:paraId="73BD1E0A" w14:textId="77777777" w:rsidR="005D5CE7" w:rsidRDefault="005D5CE7" w:rsidP="000D51CC">
      <w:pPr>
        <w:spacing w:line="276" w:lineRule="auto"/>
        <w:ind w:right="-46"/>
        <w:jc w:val="both"/>
        <w:rPr>
          <w:rFonts w:ascii="Calibri" w:hAnsi="Calibri" w:cs="Calibri"/>
          <w:sz w:val="22"/>
          <w:szCs w:val="22"/>
        </w:rPr>
      </w:pPr>
      <w:r w:rsidRPr="005D5CE7">
        <w:rPr>
          <w:rFonts w:ascii="Calibri" w:hAnsi="Calibri" w:cs="Calibri"/>
          <w:sz w:val="22"/>
          <w:szCs w:val="22"/>
        </w:rPr>
        <w:t>• Any person who may have a claim arising out of the patient’s death</w:t>
      </w:r>
    </w:p>
    <w:p w14:paraId="73BD1E0B" w14:textId="77777777" w:rsidR="005D5CE7" w:rsidRPr="005D5CE7" w:rsidRDefault="005D5CE7" w:rsidP="000D51CC">
      <w:pPr>
        <w:spacing w:line="276" w:lineRule="auto"/>
        <w:ind w:right="-46"/>
        <w:jc w:val="both"/>
        <w:rPr>
          <w:rFonts w:ascii="Calibri" w:hAnsi="Calibri" w:cs="Calibri"/>
          <w:sz w:val="22"/>
          <w:szCs w:val="22"/>
        </w:rPr>
      </w:pPr>
    </w:p>
    <w:p w14:paraId="73BD1E0C" w14:textId="77777777" w:rsidR="005D5CE7" w:rsidRDefault="005D5CE7" w:rsidP="000D51CC">
      <w:pPr>
        <w:spacing w:line="276" w:lineRule="auto"/>
        <w:ind w:right="-46"/>
        <w:jc w:val="both"/>
        <w:rPr>
          <w:rFonts w:ascii="Calibri" w:hAnsi="Calibri" w:cs="Calibri"/>
          <w:sz w:val="22"/>
          <w:szCs w:val="22"/>
        </w:rPr>
      </w:pPr>
      <w:r w:rsidRPr="005D5CE7">
        <w:rPr>
          <w:rFonts w:ascii="Calibri" w:hAnsi="Calibri" w:cs="Calibri"/>
          <w:sz w:val="22"/>
          <w:szCs w:val="22"/>
        </w:rPr>
        <w:t>A Next of Kin has no automatic right of access, but professional codes of practice allow for a clinician to share information where concerns have been raised. Guidance should be sought from the Caldicott Guardian in relation to requests for deceased records.</w:t>
      </w:r>
    </w:p>
    <w:p w14:paraId="73BD1E0D" w14:textId="77777777" w:rsidR="005D5CE7" w:rsidRDefault="005D5CE7" w:rsidP="000D51CC">
      <w:pPr>
        <w:spacing w:line="276" w:lineRule="auto"/>
        <w:ind w:right="-46"/>
        <w:jc w:val="both"/>
        <w:rPr>
          <w:rFonts w:ascii="Calibri" w:hAnsi="Calibri" w:cs="Calibri"/>
          <w:sz w:val="22"/>
          <w:szCs w:val="22"/>
        </w:rPr>
      </w:pPr>
    </w:p>
    <w:p w14:paraId="73BD1E0E" w14:textId="77777777" w:rsidR="005D5CE7" w:rsidRDefault="005D5CE7" w:rsidP="000D51CC">
      <w:pPr>
        <w:spacing w:line="276" w:lineRule="auto"/>
        <w:ind w:right="-46"/>
        <w:jc w:val="both"/>
        <w:rPr>
          <w:rFonts w:ascii="Calibri" w:hAnsi="Calibri" w:cs="Calibri"/>
          <w:sz w:val="22"/>
          <w:szCs w:val="22"/>
        </w:rPr>
      </w:pPr>
      <w:r w:rsidRPr="005D5CE7">
        <w:rPr>
          <w:rFonts w:ascii="Calibri" w:hAnsi="Calibri" w:cs="Calibri"/>
          <w:sz w:val="22"/>
          <w:szCs w:val="22"/>
        </w:rPr>
        <w:t>The Common Law Duty of Confidentiality extends beyond death.</w:t>
      </w:r>
    </w:p>
    <w:p w14:paraId="73BD1E0F" w14:textId="77777777" w:rsidR="002B0B03" w:rsidRDefault="002B0B03" w:rsidP="000D51CC">
      <w:pPr>
        <w:spacing w:line="276" w:lineRule="auto"/>
        <w:ind w:right="-46"/>
        <w:jc w:val="both"/>
        <w:rPr>
          <w:rFonts w:ascii="Calibri" w:hAnsi="Calibri" w:cs="Calibri"/>
          <w:sz w:val="22"/>
          <w:szCs w:val="22"/>
        </w:rPr>
      </w:pPr>
    </w:p>
    <w:p w14:paraId="73BD1E10" w14:textId="77777777" w:rsidR="00C762A1" w:rsidRDefault="004F09AA"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Pr="00C762A1">
        <w:rPr>
          <w:rFonts w:ascii="Calibri" w:hAnsi="Calibri" w:cs="Calibri"/>
          <w:b/>
          <w:bCs/>
          <w:sz w:val="22"/>
          <w:szCs w:val="22"/>
        </w:rPr>
        <w:t xml:space="preserve">.2 </w:t>
      </w:r>
      <w:r>
        <w:rPr>
          <w:rFonts w:ascii="Calibri" w:hAnsi="Calibri" w:cs="Calibri"/>
          <w:b/>
          <w:bCs/>
          <w:sz w:val="22"/>
          <w:szCs w:val="22"/>
        </w:rPr>
        <w:t>R</w:t>
      </w:r>
      <w:r w:rsidR="00C762A1" w:rsidRPr="00C762A1">
        <w:rPr>
          <w:rFonts w:ascii="Calibri" w:hAnsi="Calibri" w:cs="Calibri"/>
          <w:b/>
          <w:bCs/>
          <w:sz w:val="22"/>
          <w:szCs w:val="22"/>
        </w:rPr>
        <w:t>ight to erasure</w:t>
      </w:r>
    </w:p>
    <w:p w14:paraId="73BD1E11" w14:textId="77777777" w:rsidR="00C762A1" w:rsidRDefault="00C762A1" w:rsidP="000D51CC">
      <w:pPr>
        <w:spacing w:line="276" w:lineRule="auto"/>
        <w:ind w:right="-46"/>
        <w:jc w:val="both"/>
        <w:rPr>
          <w:rFonts w:ascii="Calibri" w:hAnsi="Calibri" w:cs="Calibri"/>
          <w:b/>
          <w:bCs/>
          <w:sz w:val="22"/>
          <w:szCs w:val="22"/>
        </w:rPr>
      </w:pPr>
    </w:p>
    <w:p w14:paraId="73BD1E12" w14:textId="77777777" w:rsidR="008373C1" w:rsidRDefault="00C762A1" w:rsidP="000D51CC">
      <w:pPr>
        <w:spacing w:line="276" w:lineRule="auto"/>
        <w:ind w:right="-46"/>
        <w:jc w:val="both"/>
        <w:rPr>
          <w:rFonts w:ascii="Calibri" w:hAnsi="Calibri" w:cs="Calibri"/>
          <w:sz w:val="22"/>
          <w:szCs w:val="22"/>
        </w:rPr>
      </w:pPr>
      <w:r w:rsidRPr="008373C1">
        <w:rPr>
          <w:rFonts w:ascii="Calibri" w:hAnsi="Calibri" w:cs="Calibri"/>
          <w:sz w:val="22"/>
          <w:szCs w:val="22"/>
        </w:rPr>
        <w:t xml:space="preserve">The right to erasure is also known as ‘the right to be forgotten’ and means that individuals have the right to have personal data that the </w:t>
      </w:r>
      <w:r w:rsidR="008373C1">
        <w:rPr>
          <w:rFonts w:ascii="Calibri" w:hAnsi="Calibri" w:cs="Calibri"/>
          <w:sz w:val="22"/>
          <w:szCs w:val="22"/>
        </w:rPr>
        <w:t>Practice</w:t>
      </w:r>
      <w:r w:rsidRPr="008373C1">
        <w:rPr>
          <w:rFonts w:ascii="Calibri" w:hAnsi="Calibri" w:cs="Calibri"/>
          <w:sz w:val="22"/>
          <w:szCs w:val="22"/>
        </w:rPr>
        <w:t xml:space="preserve"> hold</w:t>
      </w:r>
      <w:r w:rsidR="008373C1">
        <w:rPr>
          <w:rFonts w:ascii="Calibri" w:hAnsi="Calibri" w:cs="Calibri"/>
          <w:sz w:val="22"/>
          <w:szCs w:val="22"/>
        </w:rPr>
        <w:t>s</w:t>
      </w:r>
      <w:r w:rsidRPr="008373C1">
        <w:rPr>
          <w:rFonts w:ascii="Calibri" w:hAnsi="Calibri" w:cs="Calibri"/>
          <w:sz w:val="22"/>
          <w:szCs w:val="22"/>
        </w:rPr>
        <w:t xml:space="preserve"> about them erased and to prevent processing in specific circumstances:  </w:t>
      </w:r>
    </w:p>
    <w:p w14:paraId="73BD1E13" w14:textId="77777777" w:rsidR="008373C1" w:rsidRDefault="00C762A1" w:rsidP="000D51CC">
      <w:pPr>
        <w:numPr>
          <w:ilvl w:val="0"/>
          <w:numId w:val="9"/>
        </w:numPr>
        <w:spacing w:line="276" w:lineRule="auto"/>
        <w:ind w:right="-46"/>
        <w:jc w:val="both"/>
        <w:rPr>
          <w:rFonts w:ascii="Calibri" w:hAnsi="Calibri" w:cs="Calibri"/>
          <w:sz w:val="22"/>
          <w:szCs w:val="22"/>
        </w:rPr>
      </w:pPr>
      <w:r w:rsidRPr="008373C1">
        <w:rPr>
          <w:rFonts w:ascii="Calibri" w:hAnsi="Calibri" w:cs="Calibri"/>
          <w:sz w:val="22"/>
          <w:szCs w:val="22"/>
        </w:rPr>
        <w:t>Where the personal data is no longer necessary in relation to the purpose for which it was originally collected/processed.</w:t>
      </w:r>
    </w:p>
    <w:p w14:paraId="73BD1E14" w14:textId="77777777" w:rsidR="008373C1" w:rsidRDefault="00C762A1" w:rsidP="000D51CC">
      <w:pPr>
        <w:numPr>
          <w:ilvl w:val="0"/>
          <w:numId w:val="9"/>
        </w:numPr>
        <w:spacing w:line="276" w:lineRule="auto"/>
        <w:ind w:right="-46"/>
        <w:jc w:val="both"/>
        <w:rPr>
          <w:rFonts w:ascii="Calibri" w:hAnsi="Calibri" w:cs="Calibri"/>
          <w:sz w:val="22"/>
          <w:szCs w:val="22"/>
        </w:rPr>
      </w:pPr>
      <w:r w:rsidRPr="008373C1">
        <w:rPr>
          <w:rFonts w:ascii="Calibri" w:hAnsi="Calibri" w:cs="Calibri"/>
          <w:sz w:val="22"/>
          <w:szCs w:val="22"/>
        </w:rPr>
        <w:t xml:space="preserve">If the individual withdraws their consent for the </w:t>
      </w:r>
      <w:r w:rsidR="008373C1">
        <w:rPr>
          <w:rFonts w:ascii="Calibri" w:hAnsi="Calibri" w:cs="Calibri"/>
          <w:sz w:val="22"/>
          <w:szCs w:val="22"/>
        </w:rPr>
        <w:t>Practice</w:t>
      </w:r>
      <w:r w:rsidRPr="008373C1">
        <w:rPr>
          <w:rFonts w:ascii="Calibri" w:hAnsi="Calibri" w:cs="Calibri"/>
          <w:sz w:val="22"/>
          <w:szCs w:val="22"/>
        </w:rPr>
        <w:t xml:space="preserve"> to process their data (if this was the basis on which it was collected). </w:t>
      </w:r>
    </w:p>
    <w:p w14:paraId="73BD1E15" w14:textId="77777777" w:rsidR="008373C1" w:rsidRDefault="00C762A1" w:rsidP="000D51CC">
      <w:pPr>
        <w:numPr>
          <w:ilvl w:val="0"/>
          <w:numId w:val="9"/>
        </w:numPr>
        <w:spacing w:line="276" w:lineRule="auto"/>
        <w:ind w:right="-46"/>
        <w:jc w:val="both"/>
        <w:rPr>
          <w:rFonts w:ascii="Calibri" w:hAnsi="Calibri" w:cs="Calibri"/>
          <w:sz w:val="22"/>
          <w:szCs w:val="22"/>
        </w:rPr>
      </w:pPr>
      <w:r w:rsidRPr="008373C1">
        <w:rPr>
          <w:rFonts w:ascii="Calibri" w:hAnsi="Calibri" w:cs="Calibri"/>
          <w:sz w:val="22"/>
          <w:szCs w:val="22"/>
        </w:rPr>
        <w:t>The personal data was unlawfully processed (</w:t>
      </w:r>
      <w:r w:rsidR="0001474D" w:rsidRPr="008373C1">
        <w:rPr>
          <w:rFonts w:ascii="Calibri" w:hAnsi="Calibri" w:cs="Calibri"/>
          <w:sz w:val="22"/>
          <w:szCs w:val="22"/>
        </w:rPr>
        <w:t>i.e.,</w:t>
      </w:r>
      <w:r w:rsidRPr="008373C1">
        <w:rPr>
          <w:rFonts w:ascii="Calibri" w:hAnsi="Calibri" w:cs="Calibri"/>
          <w:sz w:val="22"/>
          <w:szCs w:val="22"/>
        </w:rPr>
        <w:t xml:space="preserve"> a breach of UK data protection laws). </w:t>
      </w:r>
    </w:p>
    <w:p w14:paraId="73BD1E16" w14:textId="77777777" w:rsidR="00C762A1" w:rsidRDefault="00C762A1" w:rsidP="000D51CC">
      <w:pPr>
        <w:numPr>
          <w:ilvl w:val="0"/>
          <w:numId w:val="9"/>
        </w:numPr>
        <w:spacing w:line="276" w:lineRule="auto"/>
        <w:ind w:right="-46"/>
        <w:jc w:val="both"/>
        <w:rPr>
          <w:rFonts w:ascii="Calibri" w:hAnsi="Calibri" w:cs="Calibri"/>
          <w:sz w:val="22"/>
          <w:szCs w:val="22"/>
        </w:rPr>
      </w:pPr>
      <w:r w:rsidRPr="008373C1">
        <w:rPr>
          <w:rFonts w:ascii="Calibri" w:hAnsi="Calibri" w:cs="Calibri"/>
          <w:sz w:val="22"/>
          <w:szCs w:val="22"/>
        </w:rPr>
        <w:t>The personal data has to be erased in order to comply with a legal obligation.</w:t>
      </w:r>
    </w:p>
    <w:p w14:paraId="73BD1E17" w14:textId="77777777" w:rsidR="008373C1" w:rsidRDefault="008373C1" w:rsidP="000D51CC">
      <w:pPr>
        <w:spacing w:line="276" w:lineRule="auto"/>
        <w:ind w:right="-46"/>
        <w:jc w:val="both"/>
        <w:rPr>
          <w:rFonts w:ascii="Calibri" w:hAnsi="Calibri" w:cs="Calibri"/>
          <w:sz w:val="22"/>
          <w:szCs w:val="22"/>
        </w:rPr>
      </w:pPr>
    </w:p>
    <w:p w14:paraId="73BD1E18" w14:textId="77777777" w:rsidR="008373C1" w:rsidRDefault="008373C1" w:rsidP="000D51CC">
      <w:pPr>
        <w:spacing w:line="276" w:lineRule="auto"/>
        <w:ind w:right="-46"/>
        <w:jc w:val="both"/>
        <w:rPr>
          <w:rFonts w:ascii="Calibri" w:hAnsi="Calibri" w:cs="Calibri"/>
          <w:sz w:val="22"/>
          <w:szCs w:val="22"/>
        </w:rPr>
      </w:pPr>
      <w:r>
        <w:rPr>
          <w:rFonts w:ascii="Calibri" w:hAnsi="Calibri" w:cs="Calibri"/>
          <w:sz w:val="22"/>
          <w:szCs w:val="22"/>
        </w:rPr>
        <w:t xml:space="preserve">The Right to Erasure will be reviewed on a </w:t>
      </w:r>
      <w:r w:rsidR="0001474D">
        <w:rPr>
          <w:rFonts w:ascii="Calibri" w:hAnsi="Calibri" w:cs="Calibri"/>
          <w:sz w:val="22"/>
          <w:szCs w:val="22"/>
        </w:rPr>
        <w:t>case-by-case</w:t>
      </w:r>
      <w:r>
        <w:rPr>
          <w:rFonts w:ascii="Calibri" w:hAnsi="Calibri" w:cs="Calibri"/>
          <w:sz w:val="22"/>
          <w:szCs w:val="22"/>
        </w:rPr>
        <w:t xml:space="preserve"> basis and will be limited if the information has been process</w:t>
      </w:r>
      <w:r w:rsidR="00FB099A">
        <w:rPr>
          <w:rFonts w:ascii="Calibri" w:hAnsi="Calibri" w:cs="Calibri"/>
          <w:sz w:val="22"/>
          <w:szCs w:val="22"/>
        </w:rPr>
        <w:t>ed</w:t>
      </w:r>
      <w:r>
        <w:rPr>
          <w:rFonts w:ascii="Calibri" w:hAnsi="Calibri" w:cs="Calibri"/>
          <w:sz w:val="22"/>
          <w:szCs w:val="22"/>
        </w:rPr>
        <w:t xml:space="preserve"> </w:t>
      </w:r>
      <w:r w:rsidR="004F09AA">
        <w:rPr>
          <w:rFonts w:ascii="Calibri" w:hAnsi="Calibri" w:cs="Calibri"/>
          <w:sz w:val="22"/>
          <w:szCs w:val="22"/>
        </w:rPr>
        <w:t>for the purpose</w:t>
      </w:r>
      <w:r>
        <w:rPr>
          <w:rFonts w:ascii="Calibri" w:hAnsi="Calibri" w:cs="Calibri"/>
          <w:sz w:val="22"/>
          <w:szCs w:val="22"/>
        </w:rPr>
        <w:t xml:space="preserve"> of </w:t>
      </w:r>
      <w:r w:rsidR="004F09AA">
        <w:rPr>
          <w:rFonts w:ascii="Calibri" w:hAnsi="Calibri" w:cs="Calibri"/>
          <w:sz w:val="22"/>
          <w:szCs w:val="22"/>
        </w:rPr>
        <w:t xml:space="preserve">providing </w:t>
      </w:r>
      <w:r>
        <w:rPr>
          <w:rFonts w:ascii="Calibri" w:hAnsi="Calibri" w:cs="Calibri"/>
          <w:sz w:val="22"/>
          <w:szCs w:val="22"/>
        </w:rPr>
        <w:t>direct care</w:t>
      </w:r>
      <w:r w:rsidR="004F09AA">
        <w:rPr>
          <w:rFonts w:ascii="Calibri" w:hAnsi="Calibri" w:cs="Calibri"/>
          <w:sz w:val="22"/>
          <w:szCs w:val="22"/>
        </w:rPr>
        <w:t xml:space="preserve"> to the individual</w:t>
      </w:r>
      <w:r>
        <w:rPr>
          <w:rFonts w:ascii="Calibri" w:hAnsi="Calibri" w:cs="Calibri"/>
          <w:sz w:val="22"/>
          <w:szCs w:val="22"/>
        </w:rPr>
        <w:t>.</w:t>
      </w:r>
    </w:p>
    <w:p w14:paraId="73BD1E19" w14:textId="77777777" w:rsidR="007D27C9" w:rsidRDefault="007D27C9" w:rsidP="000D51CC">
      <w:pPr>
        <w:spacing w:line="276" w:lineRule="auto"/>
        <w:ind w:right="-46"/>
        <w:jc w:val="both"/>
        <w:rPr>
          <w:rFonts w:ascii="Calibri" w:hAnsi="Calibri" w:cs="Calibri"/>
          <w:sz w:val="22"/>
          <w:szCs w:val="22"/>
        </w:rPr>
      </w:pPr>
    </w:p>
    <w:p w14:paraId="73BD1E1A" w14:textId="77777777" w:rsidR="007D27C9" w:rsidRPr="008D4A93" w:rsidRDefault="004F09AA"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Pr="008D4A93">
        <w:rPr>
          <w:rFonts w:ascii="Calibri" w:hAnsi="Calibri" w:cs="Calibri"/>
          <w:b/>
          <w:bCs/>
          <w:sz w:val="22"/>
          <w:szCs w:val="22"/>
        </w:rPr>
        <w:t xml:space="preserve">.3 </w:t>
      </w:r>
      <w:r>
        <w:rPr>
          <w:rFonts w:ascii="Calibri" w:hAnsi="Calibri" w:cs="Calibri"/>
          <w:b/>
          <w:bCs/>
          <w:sz w:val="22"/>
          <w:szCs w:val="22"/>
        </w:rPr>
        <w:t>R</w:t>
      </w:r>
      <w:r w:rsidR="008D4A93" w:rsidRPr="008D4A93">
        <w:rPr>
          <w:rFonts w:ascii="Calibri" w:hAnsi="Calibri" w:cs="Calibri"/>
          <w:b/>
          <w:bCs/>
          <w:sz w:val="22"/>
          <w:szCs w:val="22"/>
        </w:rPr>
        <w:t xml:space="preserve">ight to be </w:t>
      </w:r>
      <w:r w:rsidR="0001474D" w:rsidRPr="008D4A93">
        <w:rPr>
          <w:rFonts w:ascii="Calibri" w:hAnsi="Calibri" w:cs="Calibri"/>
          <w:b/>
          <w:bCs/>
          <w:sz w:val="22"/>
          <w:szCs w:val="22"/>
        </w:rPr>
        <w:t>informed.</w:t>
      </w:r>
    </w:p>
    <w:p w14:paraId="73BD1E1B" w14:textId="77777777" w:rsidR="008D4A93" w:rsidRDefault="008D4A93" w:rsidP="000D51CC">
      <w:pPr>
        <w:spacing w:line="276" w:lineRule="auto"/>
        <w:ind w:right="-46"/>
        <w:jc w:val="both"/>
        <w:rPr>
          <w:rFonts w:ascii="Calibri" w:hAnsi="Calibri" w:cs="Calibri"/>
          <w:sz w:val="22"/>
          <w:szCs w:val="22"/>
        </w:rPr>
      </w:pPr>
    </w:p>
    <w:p w14:paraId="73BD1E1C" w14:textId="77777777" w:rsidR="008D4A93" w:rsidRDefault="008D4A93" w:rsidP="000D51CC">
      <w:pPr>
        <w:spacing w:line="276" w:lineRule="auto"/>
        <w:ind w:right="-46"/>
        <w:jc w:val="both"/>
        <w:rPr>
          <w:rFonts w:ascii="Calibri" w:hAnsi="Calibri" w:cs="Calibri"/>
          <w:sz w:val="22"/>
          <w:szCs w:val="22"/>
        </w:rPr>
      </w:pPr>
      <w:r>
        <w:rPr>
          <w:rFonts w:ascii="Calibri" w:hAnsi="Calibri" w:cs="Calibri"/>
          <w:sz w:val="22"/>
          <w:szCs w:val="22"/>
        </w:rPr>
        <w:t>Individuals have the right to be informed of the processing the Practice undertakes with their personal data.  The Practice will information all individuals via their Privacy Notice.</w:t>
      </w:r>
    </w:p>
    <w:p w14:paraId="73BD1E1D" w14:textId="77777777" w:rsidR="008D4A93" w:rsidRDefault="008D4A93" w:rsidP="000D51CC">
      <w:pPr>
        <w:spacing w:line="276" w:lineRule="auto"/>
        <w:ind w:right="-46"/>
        <w:jc w:val="both"/>
        <w:rPr>
          <w:rFonts w:ascii="Calibri" w:hAnsi="Calibri" w:cs="Calibri"/>
          <w:sz w:val="22"/>
          <w:szCs w:val="22"/>
        </w:rPr>
      </w:pPr>
    </w:p>
    <w:p w14:paraId="73BD1E20" w14:textId="0DF2A8DC" w:rsidR="008D4A93" w:rsidRPr="00663219" w:rsidRDefault="008D4A93" w:rsidP="000D51CC">
      <w:pPr>
        <w:spacing w:line="276" w:lineRule="auto"/>
        <w:ind w:right="-46"/>
        <w:jc w:val="both"/>
        <w:rPr>
          <w:rFonts w:ascii="Calibri" w:hAnsi="Calibri" w:cs="Calibri"/>
          <w:sz w:val="22"/>
          <w:szCs w:val="22"/>
        </w:rPr>
      </w:pPr>
      <w:r>
        <w:rPr>
          <w:rFonts w:ascii="Calibri" w:hAnsi="Calibri" w:cs="Calibri"/>
          <w:sz w:val="22"/>
          <w:szCs w:val="22"/>
        </w:rPr>
        <w:t>The Privacy Notice is available on the Practice website</w:t>
      </w:r>
      <w:r w:rsidR="00663219">
        <w:rPr>
          <w:rFonts w:ascii="Calibri" w:hAnsi="Calibri" w:cs="Calibri"/>
          <w:sz w:val="22"/>
          <w:szCs w:val="22"/>
        </w:rPr>
        <w:t xml:space="preserve">: </w:t>
      </w:r>
      <w:hyperlink r:id="rId12" w:history="1">
        <w:r w:rsidR="00663219" w:rsidRPr="00663219">
          <w:rPr>
            <w:rStyle w:val="Hyperlink"/>
            <w:rFonts w:asciiTheme="minorHAnsi" w:hAnsiTheme="minorHAnsi" w:cstheme="minorHAnsi"/>
            <w:sz w:val="22"/>
            <w:szCs w:val="22"/>
          </w:rPr>
          <w:t>Your Data, Privacy and The Law - Greenview Surgery</w:t>
        </w:r>
      </w:hyperlink>
      <w:r w:rsidR="00663219">
        <w:rPr>
          <w:rFonts w:asciiTheme="minorHAnsi" w:hAnsiTheme="minorHAnsi" w:cstheme="minorHAnsi"/>
          <w:sz w:val="22"/>
          <w:szCs w:val="22"/>
        </w:rPr>
        <w:t>.</w:t>
      </w:r>
    </w:p>
    <w:p w14:paraId="21D33872" w14:textId="77777777" w:rsidR="00663219" w:rsidRDefault="00663219" w:rsidP="000D51CC">
      <w:pPr>
        <w:spacing w:line="276" w:lineRule="auto"/>
        <w:ind w:right="-46"/>
        <w:jc w:val="both"/>
        <w:rPr>
          <w:rFonts w:ascii="Calibri" w:hAnsi="Calibri" w:cs="Calibri"/>
          <w:sz w:val="22"/>
          <w:szCs w:val="22"/>
        </w:rPr>
      </w:pPr>
    </w:p>
    <w:p w14:paraId="73BD1E21" w14:textId="77777777" w:rsidR="008D4A93" w:rsidRDefault="0067176E"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008D4A93" w:rsidRPr="008D4A93">
        <w:rPr>
          <w:rFonts w:ascii="Calibri" w:hAnsi="Calibri" w:cs="Calibri"/>
          <w:b/>
          <w:bCs/>
          <w:sz w:val="22"/>
          <w:szCs w:val="22"/>
        </w:rPr>
        <w:t xml:space="preserve">.4 </w:t>
      </w:r>
      <w:r w:rsidR="004F09AA">
        <w:rPr>
          <w:rFonts w:ascii="Calibri" w:hAnsi="Calibri" w:cs="Calibri"/>
          <w:b/>
          <w:bCs/>
          <w:sz w:val="22"/>
          <w:szCs w:val="22"/>
        </w:rPr>
        <w:t>R</w:t>
      </w:r>
      <w:r w:rsidR="008D4A93" w:rsidRPr="008D4A93">
        <w:rPr>
          <w:rFonts w:ascii="Calibri" w:hAnsi="Calibri" w:cs="Calibri"/>
          <w:b/>
          <w:bCs/>
          <w:sz w:val="22"/>
          <w:szCs w:val="22"/>
        </w:rPr>
        <w:t>ight to rectification</w:t>
      </w:r>
    </w:p>
    <w:p w14:paraId="73BD1E22" w14:textId="77777777" w:rsidR="008D4A93" w:rsidRDefault="008D4A93" w:rsidP="000D51CC">
      <w:pPr>
        <w:spacing w:line="276" w:lineRule="auto"/>
        <w:ind w:right="-46"/>
        <w:jc w:val="both"/>
        <w:rPr>
          <w:rFonts w:ascii="Calibri" w:hAnsi="Calibri" w:cs="Calibri"/>
          <w:b/>
          <w:bCs/>
          <w:sz w:val="22"/>
          <w:szCs w:val="22"/>
        </w:rPr>
      </w:pPr>
    </w:p>
    <w:p w14:paraId="73BD1E23" w14:textId="77777777" w:rsidR="008D4A93" w:rsidRDefault="008D4A93" w:rsidP="000D51CC">
      <w:pPr>
        <w:spacing w:line="276" w:lineRule="auto"/>
        <w:ind w:right="-46"/>
        <w:jc w:val="both"/>
        <w:rPr>
          <w:rFonts w:ascii="Calibri" w:hAnsi="Calibri" w:cs="Calibri"/>
          <w:sz w:val="22"/>
          <w:szCs w:val="22"/>
        </w:rPr>
      </w:pPr>
      <w:r w:rsidRPr="008D4A93">
        <w:rPr>
          <w:rFonts w:ascii="Calibri" w:hAnsi="Calibri" w:cs="Calibri"/>
          <w:sz w:val="22"/>
          <w:szCs w:val="22"/>
        </w:rPr>
        <w:t xml:space="preserve">If personal data that the </w:t>
      </w:r>
      <w:r>
        <w:rPr>
          <w:rFonts w:ascii="Calibri" w:hAnsi="Calibri" w:cs="Calibri"/>
          <w:sz w:val="22"/>
          <w:szCs w:val="22"/>
        </w:rPr>
        <w:t>Practice</w:t>
      </w:r>
      <w:r w:rsidRPr="008D4A93">
        <w:rPr>
          <w:rFonts w:ascii="Calibri" w:hAnsi="Calibri" w:cs="Calibri"/>
          <w:sz w:val="22"/>
          <w:szCs w:val="22"/>
        </w:rPr>
        <w:t xml:space="preserve"> holds is found to be inaccurate or incomplete, individuals have the right to have it rectified. This includes any data that the </w:t>
      </w:r>
      <w:r>
        <w:rPr>
          <w:rFonts w:ascii="Calibri" w:hAnsi="Calibri" w:cs="Calibri"/>
          <w:sz w:val="22"/>
          <w:szCs w:val="22"/>
        </w:rPr>
        <w:t>Practice</w:t>
      </w:r>
      <w:r w:rsidRPr="008D4A93">
        <w:rPr>
          <w:rFonts w:ascii="Calibri" w:hAnsi="Calibri" w:cs="Calibri"/>
          <w:sz w:val="22"/>
          <w:szCs w:val="22"/>
        </w:rPr>
        <w:t xml:space="preserve"> may have passed on to </w:t>
      </w:r>
      <w:r w:rsidR="0001474D" w:rsidRPr="008D4A93">
        <w:rPr>
          <w:rFonts w:ascii="Calibri" w:hAnsi="Calibri" w:cs="Calibri"/>
          <w:sz w:val="22"/>
          <w:szCs w:val="22"/>
        </w:rPr>
        <w:t>others unless</w:t>
      </w:r>
      <w:r w:rsidRPr="008D4A93">
        <w:rPr>
          <w:rFonts w:ascii="Calibri" w:hAnsi="Calibri" w:cs="Calibri"/>
          <w:sz w:val="22"/>
          <w:szCs w:val="22"/>
        </w:rPr>
        <w:t xml:space="preserve"> this proves impossible or involves disproportionate effort. If this is the case, the </w:t>
      </w:r>
      <w:r>
        <w:rPr>
          <w:rFonts w:ascii="Calibri" w:hAnsi="Calibri" w:cs="Calibri"/>
          <w:sz w:val="22"/>
          <w:szCs w:val="22"/>
        </w:rPr>
        <w:t>Practice</w:t>
      </w:r>
      <w:r w:rsidRPr="008D4A93">
        <w:rPr>
          <w:rFonts w:ascii="Calibri" w:hAnsi="Calibri" w:cs="Calibri"/>
          <w:sz w:val="22"/>
          <w:szCs w:val="22"/>
        </w:rPr>
        <w:t xml:space="preserve"> will explain to the individual why this has not been possible.</w:t>
      </w:r>
    </w:p>
    <w:p w14:paraId="73BD1E24" w14:textId="77777777" w:rsidR="008D4A93" w:rsidRPr="008D4A93" w:rsidRDefault="008D4A93" w:rsidP="000D51CC">
      <w:pPr>
        <w:spacing w:line="276" w:lineRule="auto"/>
        <w:ind w:right="-46"/>
        <w:jc w:val="both"/>
        <w:rPr>
          <w:rFonts w:ascii="Calibri" w:hAnsi="Calibri" w:cs="Calibri"/>
          <w:sz w:val="22"/>
          <w:szCs w:val="22"/>
        </w:rPr>
      </w:pPr>
    </w:p>
    <w:p w14:paraId="73BD1E25" w14:textId="77777777" w:rsidR="008D4A93" w:rsidRDefault="008D4A93" w:rsidP="000D51CC">
      <w:pPr>
        <w:spacing w:line="276" w:lineRule="auto"/>
        <w:ind w:right="-46"/>
        <w:jc w:val="both"/>
        <w:rPr>
          <w:rFonts w:ascii="Calibri" w:hAnsi="Calibri" w:cs="Calibri"/>
          <w:sz w:val="22"/>
          <w:szCs w:val="22"/>
        </w:rPr>
      </w:pPr>
      <w:r w:rsidRPr="008D4A93">
        <w:rPr>
          <w:rFonts w:ascii="Calibri" w:hAnsi="Calibri" w:cs="Calibri"/>
          <w:sz w:val="22"/>
          <w:szCs w:val="22"/>
        </w:rPr>
        <w:t xml:space="preserve">The individual can make a request for rectification either verbally or in writing and the </w:t>
      </w:r>
      <w:r>
        <w:rPr>
          <w:rFonts w:ascii="Calibri" w:hAnsi="Calibri" w:cs="Calibri"/>
          <w:sz w:val="22"/>
          <w:szCs w:val="22"/>
        </w:rPr>
        <w:t>Practice</w:t>
      </w:r>
      <w:r w:rsidRPr="008D4A93">
        <w:rPr>
          <w:rFonts w:ascii="Calibri" w:hAnsi="Calibri" w:cs="Calibri"/>
          <w:sz w:val="22"/>
          <w:szCs w:val="22"/>
        </w:rPr>
        <w:t xml:space="preserve"> has one calendar month to respond to such requests.</w:t>
      </w:r>
      <w:r>
        <w:rPr>
          <w:rFonts w:ascii="Calibri" w:hAnsi="Calibri" w:cs="Calibri"/>
          <w:sz w:val="22"/>
          <w:szCs w:val="22"/>
        </w:rPr>
        <w:t xml:space="preserve">  The right to rectification is not absolute and the Practice has the right to review the request to see if it can be complied with.  </w:t>
      </w:r>
    </w:p>
    <w:p w14:paraId="73BD1E26" w14:textId="77777777" w:rsidR="008D4A93" w:rsidRDefault="008D4A93" w:rsidP="000D51CC">
      <w:pPr>
        <w:spacing w:line="276" w:lineRule="auto"/>
        <w:ind w:right="-46"/>
        <w:jc w:val="both"/>
        <w:rPr>
          <w:rFonts w:ascii="Calibri" w:hAnsi="Calibri" w:cs="Calibri"/>
          <w:sz w:val="22"/>
          <w:szCs w:val="22"/>
        </w:rPr>
      </w:pPr>
    </w:p>
    <w:p w14:paraId="73BD1E27" w14:textId="77777777" w:rsidR="008D4A93" w:rsidRDefault="008D4A93" w:rsidP="000D51CC">
      <w:pPr>
        <w:spacing w:line="276" w:lineRule="auto"/>
        <w:ind w:right="-46"/>
        <w:jc w:val="both"/>
        <w:rPr>
          <w:rFonts w:ascii="Calibri" w:hAnsi="Calibri" w:cs="Calibri"/>
          <w:sz w:val="22"/>
          <w:szCs w:val="22"/>
        </w:rPr>
      </w:pPr>
      <w:r>
        <w:rPr>
          <w:rFonts w:ascii="Calibri" w:hAnsi="Calibri" w:cs="Calibri"/>
          <w:sz w:val="22"/>
          <w:szCs w:val="22"/>
        </w:rPr>
        <w:t>Requests which are deemed to be unfounded, excessive, repetitive in nature or required to be maintained legally may be refused.</w:t>
      </w:r>
    </w:p>
    <w:p w14:paraId="73BD1E28" w14:textId="77777777" w:rsidR="00A7738A" w:rsidRDefault="00A7738A" w:rsidP="000D51CC">
      <w:pPr>
        <w:spacing w:line="276" w:lineRule="auto"/>
        <w:ind w:right="-46"/>
        <w:jc w:val="both"/>
        <w:rPr>
          <w:rFonts w:ascii="Calibri" w:hAnsi="Calibri" w:cs="Calibri"/>
          <w:sz w:val="22"/>
          <w:szCs w:val="22"/>
        </w:rPr>
      </w:pPr>
    </w:p>
    <w:p w14:paraId="73BD1E29" w14:textId="77777777" w:rsidR="00857A87" w:rsidRPr="00A7738A" w:rsidRDefault="0067176E" w:rsidP="000D51CC">
      <w:pPr>
        <w:spacing w:line="276" w:lineRule="auto"/>
        <w:ind w:right="-46"/>
        <w:jc w:val="both"/>
        <w:rPr>
          <w:rFonts w:ascii="Calibri" w:hAnsi="Calibri" w:cs="Calibri"/>
          <w:sz w:val="22"/>
          <w:szCs w:val="22"/>
        </w:rPr>
      </w:pPr>
      <w:r>
        <w:rPr>
          <w:rFonts w:ascii="Calibri" w:hAnsi="Calibri" w:cs="Calibri"/>
          <w:b/>
          <w:bCs/>
          <w:sz w:val="22"/>
          <w:szCs w:val="22"/>
        </w:rPr>
        <w:t>5</w:t>
      </w:r>
      <w:r w:rsidR="00857A87" w:rsidRPr="001A47EC">
        <w:rPr>
          <w:rFonts w:ascii="Calibri" w:hAnsi="Calibri" w:cs="Calibri"/>
          <w:b/>
          <w:bCs/>
          <w:sz w:val="22"/>
          <w:szCs w:val="22"/>
        </w:rPr>
        <w:t xml:space="preserve">.5 Right to restrict </w:t>
      </w:r>
      <w:r w:rsidR="0001474D" w:rsidRPr="001A47EC">
        <w:rPr>
          <w:rFonts w:ascii="Calibri" w:hAnsi="Calibri" w:cs="Calibri"/>
          <w:b/>
          <w:bCs/>
          <w:sz w:val="22"/>
          <w:szCs w:val="22"/>
        </w:rPr>
        <w:t>processing.</w:t>
      </w:r>
    </w:p>
    <w:p w14:paraId="73BD1E2A" w14:textId="77777777" w:rsidR="00857A87" w:rsidRDefault="00857A87" w:rsidP="000D51CC">
      <w:pPr>
        <w:spacing w:line="276" w:lineRule="auto"/>
        <w:ind w:right="-46"/>
        <w:jc w:val="both"/>
        <w:rPr>
          <w:rFonts w:ascii="Calibri" w:hAnsi="Calibri" w:cs="Calibri"/>
          <w:sz w:val="22"/>
          <w:szCs w:val="22"/>
        </w:rPr>
      </w:pPr>
    </w:p>
    <w:p w14:paraId="73BD1E2B" w14:textId="77777777" w:rsidR="00857A87" w:rsidRDefault="00857A87" w:rsidP="000D51CC">
      <w:pPr>
        <w:spacing w:line="276" w:lineRule="auto"/>
        <w:ind w:right="-46"/>
        <w:jc w:val="both"/>
        <w:rPr>
          <w:rFonts w:ascii="Calibri" w:hAnsi="Calibri" w:cs="Calibri"/>
          <w:sz w:val="22"/>
          <w:szCs w:val="22"/>
        </w:rPr>
      </w:pPr>
      <w:r>
        <w:rPr>
          <w:rFonts w:ascii="Calibri" w:hAnsi="Calibri" w:cs="Calibri"/>
          <w:sz w:val="22"/>
          <w:szCs w:val="22"/>
        </w:rPr>
        <w:t xml:space="preserve">Individuals have the right to restrict processing in certain situations.  The data can still be retained by the </w:t>
      </w:r>
      <w:r w:rsidR="004F09AA">
        <w:rPr>
          <w:rFonts w:ascii="Calibri" w:hAnsi="Calibri" w:cs="Calibri"/>
          <w:sz w:val="22"/>
          <w:szCs w:val="22"/>
        </w:rPr>
        <w:t>Practice;</w:t>
      </w:r>
      <w:r>
        <w:rPr>
          <w:rFonts w:ascii="Calibri" w:hAnsi="Calibri" w:cs="Calibri"/>
          <w:sz w:val="22"/>
          <w:szCs w:val="22"/>
        </w:rPr>
        <w:t xml:space="preserve"> however, certain restrictions can be applied. </w:t>
      </w:r>
    </w:p>
    <w:p w14:paraId="73BD1E2C" w14:textId="77777777" w:rsidR="00857A87" w:rsidRDefault="00857A87" w:rsidP="000D51CC">
      <w:pPr>
        <w:spacing w:line="276" w:lineRule="auto"/>
        <w:ind w:right="-46"/>
        <w:jc w:val="both"/>
        <w:rPr>
          <w:rFonts w:ascii="Calibri" w:hAnsi="Calibri" w:cs="Calibri"/>
          <w:sz w:val="22"/>
          <w:szCs w:val="22"/>
        </w:rPr>
      </w:pPr>
    </w:p>
    <w:p w14:paraId="73BD1E2D" w14:textId="77777777" w:rsidR="00857A87" w:rsidRDefault="00857A87" w:rsidP="000D51CC">
      <w:pPr>
        <w:spacing w:line="276" w:lineRule="auto"/>
        <w:ind w:right="-46"/>
        <w:jc w:val="both"/>
        <w:rPr>
          <w:rFonts w:ascii="Calibri" w:hAnsi="Calibri" w:cs="Calibri"/>
          <w:sz w:val="22"/>
          <w:szCs w:val="22"/>
        </w:rPr>
      </w:pPr>
      <w:r>
        <w:rPr>
          <w:rFonts w:ascii="Calibri" w:hAnsi="Calibri" w:cs="Calibri"/>
          <w:sz w:val="22"/>
          <w:szCs w:val="22"/>
        </w:rPr>
        <w:t>The situations where processing restrictions may apply are:</w:t>
      </w:r>
    </w:p>
    <w:p w14:paraId="73BD1E2E" w14:textId="77777777" w:rsidR="00857A87" w:rsidRPr="00857A87" w:rsidRDefault="00857A87" w:rsidP="000D51CC">
      <w:pPr>
        <w:numPr>
          <w:ilvl w:val="0"/>
          <w:numId w:val="10"/>
        </w:numPr>
        <w:spacing w:line="276" w:lineRule="auto"/>
        <w:ind w:right="-46"/>
        <w:jc w:val="both"/>
        <w:rPr>
          <w:rFonts w:ascii="Calibri" w:hAnsi="Calibri" w:cs="Calibri"/>
          <w:sz w:val="22"/>
          <w:szCs w:val="22"/>
        </w:rPr>
      </w:pPr>
      <w:r w:rsidRPr="00857A87">
        <w:rPr>
          <w:rFonts w:ascii="Calibri" w:hAnsi="Calibri" w:cs="Calibri"/>
          <w:sz w:val="22"/>
          <w:szCs w:val="22"/>
        </w:rPr>
        <w:t xml:space="preserve">If </w:t>
      </w:r>
      <w:r w:rsidR="001A47EC">
        <w:rPr>
          <w:rFonts w:ascii="Calibri" w:hAnsi="Calibri" w:cs="Calibri"/>
          <w:sz w:val="22"/>
          <w:szCs w:val="22"/>
        </w:rPr>
        <w:t>the individual</w:t>
      </w:r>
      <w:r w:rsidRPr="00857A87">
        <w:rPr>
          <w:rFonts w:ascii="Calibri" w:hAnsi="Calibri" w:cs="Calibri"/>
          <w:sz w:val="22"/>
          <w:szCs w:val="22"/>
        </w:rPr>
        <w:t xml:space="preserve"> contest</w:t>
      </w:r>
      <w:r w:rsidR="001A47EC">
        <w:rPr>
          <w:rFonts w:ascii="Calibri" w:hAnsi="Calibri" w:cs="Calibri"/>
          <w:sz w:val="22"/>
          <w:szCs w:val="22"/>
        </w:rPr>
        <w:t>s</w:t>
      </w:r>
      <w:r w:rsidRPr="00857A87">
        <w:rPr>
          <w:rFonts w:ascii="Calibri" w:hAnsi="Calibri" w:cs="Calibri"/>
          <w:sz w:val="22"/>
          <w:szCs w:val="22"/>
        </w:rPr>
        <w:t xml:space="preserve"> the accuracy of the data the </w:t>
      </w:r>
      <w:r w:rsidR="001A47EC">
        <w:rPr>
          <w:rFonts w:ascii="Calibri" w:hAnsi="Calibri" w:cs="Calibri"/>
          <w:sz w:val="22"/>
          <w:szCs w:val="22"/>
        </w:rPr>
        <w:t>Practice</w:t>
      </w:r>
      <w:r w:rsidRPr="00857A87">
        <w:rPr>
          <w:rFonts w:ascii="Calibri" w:hAnsi="Calibri" w:cs="Calibri"/>
          <w:sz w:val="22"/>
          <w:szCs w:val="22"/>
        </w:rPr>
        <w:t xml:space="preserve"> hold about them, the </w:t>
      </w:r>
      <w:r w:rsidR="001A47EC">
        <w:rPr>
          <w:rFonts w:ascii="Calibri" w:hAnsi="Calibri" w:cs="Calibri"/>
          <w:sz w:val="22"/>
          <w:szCs w:val="22"/>
        </w:rPr>
        <w:t>Practice</w:t>
      </w:r>
      <w:r w:rsidRPr="00857A87">
        <w:rPr>
          <w:rFonts w:ascii="Calibri" w:hAnsi="Calibri" w:cs="Calibri"/>
          <w:sz w:val="22"/>
          <w:szCs w:val="22"/>
        </w:rPr>
        <w:t xml:space="preserve"> will restrict the processing until the accuracy of the data has been </w:t>
      </w:r>
      <w:r w:rsidR="0001474D" w:rsidRPr="00857A87">
        <w:rPr>
          <w:rFonts w:ascii="Calibri" w:hAnsi="Calibri" w:cs="Calibri"/>
          <w:sz w:val="22"/>
          <w:szCs w:val="22"/>
        </w:rPr>
        <w:t>verified.</w:t>
      </w:r>
    </w:p>
    <w:p w14:paraId="73BD1E2F" w14:textId="77777777" w:rsidR="001A47EC" w:rsidRPr="00857A87" w:rsidRDefault="00857A87" w:rsidP="000D51CC">
      <w:pPr>
        <w:numPr>
          <w:ilvl w:val="0"/>
          <w:numId w:val="10"/>
        </w:numPr>
        <w:spacing w:line="276" w:lineRule="auto"/>
        <w:ind w:right="-46"/>
        <w:jc w:val="both"/>
        <w:rPr>
          <w:rFonts w:ascii="Calibri" w:hAnsi="Calibri" w:cs="Calibri"/>
          <w:sz w:val="22"/>
          <w:szCs w:val="22"/>
        </w:rPr>
      </w:pPr>
      <w:r w:rsidRPr="00857A87">
        <w:rPr>
          <w:rFonts w:ascii="Calibri" w:hAnsi="Calibri" w:cs="Calibri"/>
          <w:sz w:val="22"/>
          <w:szCs w:val="22"/>
        </w:rPr>
        <w:t xml:space="preserve">If the </w:t>
      </w:r>
      <w:r w:rsidR="001A47EC">
        <w:rPr>
          <w:rFonts w:ascii="Calibri" w:hAnsi="Calibri" w:cs="Calibri"/>
          <w:sz w:val="22"/>
          <w:szCs w:val="22"/>
        </w:rPr>
        <w:t>Practice</w:t>
      </w:r>
      <w:r w:rsidRPr="00857A87">
        <w:rPr>
          <w:rFonts w:ascii="Calibri" w:hAnsi="Calibri" w:cs="Calibri"/>
          <w:sz w:val="22"/>
          <w:szCs w:val="22"/>
        </w:rPr>
        <w:t xml:space="preserve"> </w:t>
      </w:r>
      <w:r w:rsidR="001A47EC">
        <w:rPr>
          <w:rFonts w:ascii="Calibri" w:hAnsi="Calibri" w:cs="Calibri"/>
          <w:sz w:val="22"/>
          <w:szCs w:val="22"/>
        </w:rPr>
        <w:t>is</w:t>
      </w:r>
      <w:r w:rsidRPr="00857A87">
        <w:rPr>
          <w:rFonts w:ascii="Calibri" w:hAnsi="Calibri" w:cs="Calibri"/>
          <w:sz w:val="22"/>
          <w:szCs w:val="22"/>
        </w:rPr>
        <w:t xml:space="preserve"> processing the individual’s data as it is necessary for the performance of a public interest task and the individual has objected to the processing, the </w:t>
      </w:r>
      <w:r w:rsidR="001A47EC">
        <w:rPr>
          <w:rFonts w:ascii="Calibri" w:hAnsi="Calibri" w:cs="Calibri"/>
          <w:sz w:val="22"/>
          <w:szCs w:val="22"/>
        </w:rPr>
        <w:t>Practice</w:t>
      </w:r>
      <w:r w:rsidRPr="00857A87">
        <w:rPr>
          <w:rFonts w:ascii="Calibri" w:hAnsi="Calibri" w:cs="Calibri"/>
          <w:sz w:val="22"/>
          <w:szCs w:val="22"/>
        </w:rPr>
        <w:t xml:space="preserve"> will restrict processing while they consider whether their legitimate grounds for processing are overriding.</w:t>
      </w:r>
    </w:p>
    <w:p w14:paraId="73BD1E30" w14:textId="77777777" w:rsidR="00857A87" w:rsidRPr="00857A87" w:rsidRDefault="00857A87" w:rsidP="000D51CC">
      <w:pPr>
        <w:numPr>
          <w:ilvl w:val="0"/>
          <w:numId w:val="10"/>
        </w:numPr>
        <w:spacing w:line="276" w:lineRule="auto"/>
        <w:ind w:right="-46"/>
        <w:jc w:val="both"/>
        <w:rPr>
          <w:rFonts w:ascii="Calibri" w:hAnsi="Calibri" w:cs="Calibri"/>
          <w:sz w:val="22"/>
          <w:szCs w:val="22"/>
        </w:rPr>
      </w:pPr>
      <w:r w:rsidRPr="00857A87">
        <w:rPr>
          <w:rFonts w:ascii="Calibri" w:hAnsi="Calibri" w:cs="Calibri"/>
          <w:sz w:val="22"/>
          <w:szCs w:val="22"/>
        </w:rPr>
        <w:t>If the processing of the individual’s personal data is found to be unlawful but they oppose erasure and request restriction instead; or</w:t>
      </w:r>
    </w:p>
    <w:p w14:paraId="73BD1E31" w14:textId="77777777" w:rsidR="00857A87" w:rsidRDefault="001A47EC" w:rsidP="000D51CC">
      <w:pPr>
        <w:numPr>
          <w:ilvl w:val="0"/>
          <w:numId w:val="10"/>
        </w:numPr>
        <w:spacing w:line="276" w:lineRule="auto"/>
        <w:ind w:right="-46"/>
        <w:jc w:val="both"/>
        <w:rPr>
          <w:rFonts w:ascii="Calibri" w:hAnsi="Calibri" w:cs="Calibri"/>
          <w:sz w:val="22"/>
          <w:szCs w:val="22"/>
        </w:rPr>
      </w:pPr>
      <w:r>
        <w:rPr>
          <w:rFonts w:ascii="Calibri" w:hAnsi="Calibri" w:cs="Calibri"/>
          <w:sz w:val="22"/>
          <w:szCs w:val="22"/>
        </w:rPr>
        <w:t>I</w:t>
      </w:r>
      <w:r w:rsidR="00857A87" w:rsidRPr="00857A87">
        <w:rPr>
          <w:rFonts w:ascii="Calibri" w:hAnsi="Calibri" w:cs="Calibri"/>
          <w:sz w:val="22"/>
          <w:szCs w:val="22"/>
        </w:rPr>
        <w:t xml:space="preserve">f the </w:t>
      </w:r>
      <w:r>
        <w:rPr>
          <w:rFonts w:ascii="Calibri" w:hAnsi="Calibri" w:cs="Calibri"/>
          <w:sz w:val="22"/>
          <w:szCs w:val="22"/>
        </w:rPr>
        <w:t>Practice</w:t>
      </w:r>
      <w:r w:rsidR="00857A87" w:rsidRPr="00857A87">
        <w:rPr>
          <w:rFonts w:ascii="Calibri" w:hAnsi="Calibri" w:cs="Calibri"/>
          <w:sz w:val="22"/>
          <w:szCs w:val="22"/>
        </w:rPr>
        <w:t xml:space="preserve"> no longer need the data held about the individual, but the individual requires the data to establish, exercise or defend a legal claim.</w:t>
      </w:r>
    </w:p>
    <w:p w14:paraId="73BD1E32" w14:textId="77777777" w:rsidR="00857A87" w:rsidRDefault="00857A87" w:rsidP="000D51CC">
      <w:pPr>
        <w:spacing w:line="276" w:lineRule="auto"/>
        <w:ind w:right="-46"/>
        <w:jc w:val="both"/>
        <w:rPr>
          <w:rFonts w:ascii="Calibri" w:hAnsi="Calibri" w:cs="Calibri"/>
          <w:sz w:val="22"/>
          <w:szCs w:val="22"/>
        </w:rPr>
      </w:pPr>
    </w:p>
    <w:p w14:paraId="73BD1E33" w14:textId="77777777" w:rsidR="001A47EC" w:rsidRDefault="001A47EC" w:rsidP="000D51CC">
      <w:pPr>
        <w:spacing w:line="276" w:lineRule="auto"/>
        <w:ind w:right="-46"/>
        <w:jc w:val="both"/>
        <w:rPr>
          <w:rFonts w:ascii="Calibri" w:hAnsi="Calibri" w:cs="Calibri"/>
          <w:sz w:val="22"/>
          <w:szCs w:val="22"/>
        </w:rPr>
      </w:pPr>
      <w:r>
        <w:rPr>
          <w:rFonts w:ascii="Calibri" w:hAnsi="Calibri" w:cs="Calibri"/>
          <w:sz w:val="22"/>
          <w:szCs w:val="22"/>
        </w:rPr>
        <w:t>Requests can be made verbally or in writing to the Practice and the Practice will respond within one month.</w:t>
      </w:r>
    </w:p>
    <w:p w14:paraId="73BD1E34" w14:textId="77777777" w:rsidR="00A80A3E" w:rsidRDefault="00A80A3E" w:rsidP="000D51CC">
      <w:pPr>
        <w:spacing w:line="276" w:lineRule="auto"/>
        <w:ind w:right="-46"/>
        <w:jc w:val="both"/>
        <w:rPr>
          <w:rFonts w:ascii="Calibri" w:hAnsi="Calibri" w:cs="Calibri"/>
          <w:sz w:val="22"/>
          <w:szCs w:val="22"/>
        </w:rPr>
      </w:pPr>
    </w:p>
    <w:p w14:paraId="73BD1E35" w14:textId="77777777" w:rsidR="00A80A3E" w:rsidRPr="00A80A3E" w:rsidRDefault="0067176E"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00A80A3E" w:rsidRPr="00A80A3E">
        <w:rPr>
          <w:rFonts w:ascii="Calibri" w:hAnsi="Calibri" w:cs="Calibri"/>
          <w:b/>
          <w:bCs/>
          <w:sz w:val="22"/>
          <w:szCs w:val="22"/>
        </w:rPr>
        <w:t>.6 Right of data portability</w:t>
      </w:r>
    </w:p>
    <w:p w14:paraId="73BD1E36" w14:textId="77777777" w:rsidR="00A80A3E" w:rsidRDefault="00A80A3E" w:rsidP="000D51CC">
      <w:pPr>
        <w:spacing w:line="276" w:lineRule="auto"/>
        <w:ind w:right="-46"/>
        <w:jc w:val="both"/>
        <w:rPr>
          <w:rFonts w:ascii="Calibri" w:hAnsi="Calibri" w:cs="Calibri"/>
          <w:sz w:val="22"/>
          <w:szCs w:val="22"/>
        </w:rPr>
      </w:pPr>
    </w:p>
    <w:p w14:paraId="73BD1E37" w14:textId="77777777" w:rsidR="00A80A3E" w:rsidRDefault="00A80A3E" w:rsidP="000D51CC">
      <w:pPr>
        <w:spacing w:line="276" w:lineRule="auto"/>
        <w:ind w:right="-46"/>
        <w:jc w:val="both"/>
        <w:rPr>
          <w:rFonts w:ascii="Calibri" w:hAnsi="Calibri" w:cs="Calibri"/>
          <w:sz w:val="22"/>
          <w:szCs w:val="22"/>
        </w:rPr>
      </w:pPr>
      <w:r>
        <w:rPr>
          <w:rFonts w:ascii="Calibri" w:hAnsi="Calibri" w:cs="Calibri"/>
          <w:sz w:val="22"/>
          <w:szCs w:val="22"/>
        </w:rPr>
        <w:lastRenderedPageBreak/>
        <w:t xml:space="preserve">Individuals have the right to request a copy of their data in a portable format if the processing of the personal data is on the legal basis of consent.  If the personal data is being processed </w:t>
      </w:r>
      <w:r w:rsidR="006F3481">
        <w:rPr>
          <w:rFonts w:ascii="Calibri" w:hAnsi="Calibri" w:cs="Calibri"/>
          <w:sz w:val="22"/>
          <w:szCs w:val="22"/>
        </w:rPr>
        <w:t>for the purpose of providing direct care to the individual</w:t>
      </w:r>
      <w:r w:rsidR="00166FF4">
        <w:rPr>
          <w:rFonts w:ascii="Calibri" w:hAnsi="Calibri" w:cs="Calibri"/>
          <w:sz w:val="22"/>
          <w:szCs w:val="22"/>
        </w:rPr>
        <w:t>,</w:t>
      </w:r>
      <w:r w:rsidR="006F3481">
        <w:rPr>
          <w:rFonts w:ascii="Calibri" w:hAnsi="Calibri" w:cs="Calibri"/>
          <w:sz w:val="22"/>
          <w:szCs w:val="22"/>
        </w:rPr>
        <w:t xml:space="preserve"> </w:t>
      </w:r>
      <w:r>
        <w:rPr>
          <w:rFonts w:ascii="Calibri" w:hAnsi="Calibri" w:cs="Calibri"/>
          <w:sz w:val="22"/>
          <w:szCs w:val="22"/>
        </w:rPr>
        <w:t xml:space="preserve">then this right will not apply. </w:t>
      </w:r>
    </w:p>
    <w:p w14:paraId="73BD1E38" w14:textId="77777777" w:rsidR="00A80A3E" w:rsidRDefault="00A80A3E" w:rsidP="000D51CC">
      <w:pPr>
        <w:spacing w:line="276" w:lineRule="auto"/>
        <w:ind w:right="-46"/>
        <w:jc w:val="both"/>
        <w:rPr>
          <w:rFonts w:ascii="Calibri" w:hAnsi="Calibri" w:cs="Calibri"/>
          <w:sz w:val="22"/>
          <w:szCs w:val="22"/>
        </w:rPr>
      </w:pPr>
    </w:p>
    <w:p w14:paraId="73BD1E39" w14:textId="77777777" w:rsidR="00A80A3E" w:rsidRPr="008F2900" w:rsidRDefault="0067176E"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00A80A3E" w:rsidRPr="008F2900">
        <w:rPr>
          <w:rFonts w:ascii="Calibri" w:hAnsi="Calibri" w:cs="Calibri"/>
          <w:b/>
          <w:bCs/>
          <w:sz w:val="22"/>
          <w:szCs w:val="22"/>
        </w:rPr>
        <w:t>.7 Right to object</w:t>
      </w:r>
    </w:p>
    <w:p w14:paraId="73BD1E3A" w14:textId="77777777" w:rsidR="00A80A3E" w:rsidRDefault="00A80A3E" w:rsidP="000D51CC">
      <w:pPr>
        <w:spacing w:line="276" w:lineRule="auto"/>
        <w:ind w:right="-46"/>
        <w:jc w:val="both"/>
        <w:rPr>
          <w:rFonts w:ascii="Calibri" w:hAnsi="Calibri" w:cs="Calibri"/>
          <w:sz w:val="22"/>
          <w:szCs w:val="22"/>
        </w:rPr>
      </w:pPr>
    </w:p>
    <w:p w14:paraId="73BD1E3B" w14:textId="77777777" w:rsidR="00A80A3E" w:rsidRDefault="00A80A3E" w:rsidP="000D51CC">
      <w:pPr>
        <w:spacing w:line="276" w:lineRule="auto"/>
        <w:ind w:right="-46"/>
        <w:jc w:val="both"/>
        <w:rPr>
          <w:rFonts w:ascii="Calibri" w:hAnsi="Calibri" w:cs="Calibri"/>
          <w:sz w:val="22"/>
          <w:szCs w:val="22"/>
        </w:rPr>
      </w:pPr>
      <w:r>
        <w:rPr>
          <w:rFonts w:ascii="Calibri" w:hAnsi="Calibri" w:cs="Calibri"/>
          <w:sz w:val="22"/>
          <w:szCs w:val="22"/>
        </w:rPr>
        <w:t>Individuals have the right to object to their data being processed if the data is being processed for the performance of a task in the public interest or exercise of official authority.</w:t>
      </w:r>
    </w:p>
    <w:p w14:paraId="73BD1E3C" w14:textId="77777777" w:rsidR="00A80A3E" w:rsidRDefault="00A80A3E" w:rsidP="000D51CC">
      <w:pPr>
        <w:spacing w:line="276" w:lineRule="auto"/>
        <w:ind w:right="-46"/>
        <w:jc w:val="both"/>
        <w:rPr>
          <w:rFonts w:ascii="Calibri" w:hAnsi="Calibri" w:cs="Calibri"/>
          <w:sz w:val="22"/>
          <w:szCs w:val="22"/>
        </w:rPr>
      </w:pPr>
    </w:p>
    <w:p w14:paraId="73BD1E3D" w14:textId="77777777" w:rsidR="00A80A3E" w:rsidRDefault="00A80A3E" w:rsidP="000D51CC">
      <w:pPr>
        <w:spacing w:line="276" w:lineRule="auto"/>
        <w:ind w:right="-46"/>
        <w:jc w:val="both"/>
        <w:rPr>
          <w:rFonts w:ascii="Calibri" w:hAnsi="Calibri" w:cs="Calibri"/>
          <w:sz w:val="22"/>
          <w:szCs w:val="22"/>
        </w:rPr>
      </w:pPr>
      <w:r>
        <w:rPr>
          <w:rFonts w:ascii="Calibri" w:hAnsi="Calibri" w:cs="Calibri"/>
          <w:sz w:val="22"/>
          <w:szCs w:val="22"/>
        </w:rPr>
        <w:t xml:space="preserve">All objections will be reviewed on an individual basis and objections can be made to the Practice both verbally </w:t>
      </w:r>
      <w:r w:rsidR="00E4794A">
        <w:rPr>
          <w:rFonts w:ascii="Calibri" w:hAnsi="Calibri" w:cs="Calibri"/>
          <w:sz w:val="22"/>
          <w:szCs w:val="22"/>
        </w:rPr>
        <w:t>and</w:t>
      </w:r>
      <w:r>
        <w:rPr>
          <w:rFonts w:ascii="Calibri" w:hAnsi="Calibri" w:cs="Calibri"/>
          <w:sz w:val="22"/>
          <w:szCs w:val="22"/>
        </w:rPr>
        <w:t xml:space="preserve"> in writing.</w:t>
      </w:r>
    </w:p>
    <w:p w14:paraId="73BD1E3E" w14:textId="77777777" w:rsidR="008F2900" w:rsidRDefault="008F2900" w:rsidP="000D51CC">
      <w:pPr>
        <w:spacing w:line="276" w:lineRule="auto"/>
        <w:ind w:right="-46"/>
        <w:jc w:val="both"/>
        <w:rPr>
          <w:rFonts w:ascii="Calibri" w:hAnsi="Calibri" w:cs="Calibri"/>
          <w:sz w:val="22"/>
          <w:szCs w:val="22"/>
        </w:rPr>
      </w:pPr>
    </w:p>
    <w:p w14:paraId="73BD1E3F" w14:textId="77777777" w:rsidR="008F2900" w:rsidRPr="00504A92" w:rsidRDefault="0067176E" w:rsidP="000D51CC">
      <w:pPr>
        <w:spacing w:line="276" w:lineRule="auto"/>
        <w:ind w:right="-46"/>
        <w:jc w:val="both"/>
        <w:rPr>
          <w:rFonts w:ascii="Calibri" w:hAnsi="Calibri" w:cs="Calibri"/>
          <w:b/>
          <w:bCs/>
          <w:sz w:val="22"/>
          <w:szCs w:val="22"/>
        </w:rPr>
      </w:pPr>
      <w:r>
        <w:rPr>
          <w:rFonts w:ascii="Calibri" w:hAnsi="Calibri" w:cs="Calibri"/>
          <w:b/>
          <w:bCs/>
          <w:sz w:val="22"/>
          <w:szCs w:val="22"/>
        </w:rPr>
        <w:t>5</w:t>
      </w:r>
      <w:r w:rsidR="00394F9A" w:rsidRPr="00504A92">
        <w:rPr>
          <w:rFonts w:ascii="Calibri" w:hAnsi="Calibri" w:cs="Calibri"/>
          <w:b/>
          <w:bCs/>
          <w:sz w:val="22"/>
          <w:szCs w:val="22"/>
        </w:rPr>
        <w:t xml:space="preserve">.8 Right to object to automated decision making and </w:t>
      </w:r>
      <w:r w:rsidR="00E4794A" w:rsidRPr="00504A92">
        <w:rPr>
          <w:rFonts w:ascii="Calibri" w:hAnsi="Calibri" w:cs="Calibri"/>
          <w:b/>
          <w:bCs/>
          <w:sz w:val="22"/>
          <w:szCs w:val="22"/>
        </w:rPr>
        <w:t>profiling.</w:t>
      </w:r>
    </w:p>
    <w:p w14:paraId="73BD1E40" w14:textId="77777777" w:rsidR="00394F9A" w:rsidRDefault="00394F9A" w:rsidP="000D51CC">
      <w:pPr>
        <w:spacing w:line="276" w:lineRule="auto"/>
        <w:ind w:right="-46"/>
        <w:jc w:val="both"/>
        <w:rPr>
          <w:rFonts w:ascii="Calibri" w:hAnsi="Calibri" w:cs="Calibri"/>
          <w:sz w:val="22"/>
          <w:szCs w:val="22"/>
        </w:rPr>
      </w:pPr>
      <w:r>
        <w:rPr>
          <w:rFonts w:ascii="Calibri" w:hAnsi="Calibri" w:cs="Calibri"/>
          <w:sz w:val="22"/>
          <w:szCs w:val="22"/>
        </w:rPr>
        <w:br/>
        <w:t xml:space="preserve">Any information processed by the Practice </w:t>
      </w:r>
      <w:r w:rsidR="00504A92">
        <w:rPr>
          <w:rFonts w:ascii="Calibri" w:hAnsi="Calibri" w:cs="Calibri"/>
          <w:sz w:val="22"/>
          <w:szCs w:val="22"/>
        </w:rPr>
        <w:t xml:space="preserve">which has been automated, meaning without human involvement will be eligible for this right. </w:t>
      </w:r>
    </w:p>
    <w:p w14:paraId="73BD1E41" w14:textId="77777777" w:rsidR="00504A92" w:rsidRDefault="00504A92" w:rsidP="000D51CC">
      <w:pPr>
        <w:spacing w:line="276" w:lineRule="auto"/>
        <w:ind w:right="-46"/>
        <w:jc w:val="both"/>
        <w:rPr>
          <w:rFonts w:ascii="Calibri" w:hAnsi="Calibri" w:cs="Calibri"/>
          <w:sz w:val="22"/>
          <w:szCs w:val="22"/>
        </w:rPr>
      </w:pPr>
    </w:p>
    <w:p w14:paraId="73BD1E42" w14:textId="77777777" w:rsidR="00504A92" w:rsidRDefault="00504A92" w:rsidP="000D51CC">
      <w:pPr>
        <w:spacing w:line="276" w:lineRule="auto"/>
        <w:ind w:right="-46"/>
        <w:jc w:val="both"/>
        <w:rPr>
          <w:rFonts w:ascii="Calibri" w:hAnsi="Calibri" w:cs="Calibri"/>
          <w:sz w:val="22"/>
          <w:szCs w:val="22"/>
        </w:rPr>
      </w:pPr>
      <w:r w:rsidRPr="006F3481">
        <w:rPr>
          <w:rFonts w:ascii="Calibri" w:hAnsi="Calibri" w:cs="Calibri"/>
          <w:sz w:val="22"/>
          <w:szCs w:val="22"/>
        </w:rPr>
        <w:t>The Practice does not currently use automated decision making or profiling tools</w:t>
      </w:r>
      <w:r w:rsidR="00531914">
        <w:rPr>
          <w:rFonts w:ascii="Calibri" w:hAnsi="Calibri" w:cs="Calibri"/>
          <w:sz w:val="22"/>
          <w:szCs w:val="22"/>
        </w:rPr>
        <w:t>.</w:t>
      </w:r>
    </w:p>
    <w:p w14:paraId="73BD1E43" w14:textId="77777777" w:rsidR="004371A2" w:rsidRDefault="004371A2" w:rsidP="000D51CC">
      <w:pPr>
        <w:spacing w:line="276" w:lineRule="auto"/>
        <w:ind w:right="-46"/>
        <w:jc w:val="both"/>
        <w:rPr>
          <w:rFonts w:ascii="Calibri" w:hAnsi="Calibri" w:cs="Calibri"/>
          <w:sz w:val="22"/>
          <w:szCs w:val="22"/>
        </w:rPr>
      </w:pPr>
    </w:p>
    <w:p w14:paraId="73BD1E44" w14:textId="77777777" w:rsidR="004371A2" w:rsidRPr="001272DE" w:rsidRDefault="004371A2" w:rsidP="000D51CC">
      <w:pPr>
        <w:numPr>
          <w:ilvl w:val="0"/>
          <w:numId w:val="5"/>
        </w:numPr>
        <w:spacing w:line="276" w:lineRule="auto"/>
        <w:ind w:right="-46"/>
        <w:jc w:val="both"/>
        <w:rPr>
          <w:rFonts w:ascii="Calibri" w:hAnsi="Calibri" w:cs="Calibri"/>
          <w:b/>
          <w:bCs/>
          <w:sz w:val="22"/>
          <w:szCs w:val="22"/>
        </w:rPr>
      </w:pPr>
      <w:r w:rsidRPr="001272DE">
        <w:rPr>
          <w:rFonts w:ascii="Calibri" w:hAnsi="Calibri" w:cs="Calibri"/>
          <w:b/>
          <w:bCs/>
          <w:sz w:val="22"/>
          <w:szCs w:val="22"/>
        </w:rPr>
        <w:t>National Data Opt</w:t>
      </w:r>
      <w:r w:rsidR="00531914">
        <w:rPr>
          <w:rFonts w:ascii="Calibri" w:hAnsi="Calibri" w:cs="Calibri"/>
          <w:b/>
          <w:bCs/>
          <w:sz w:val="22"/>
          <w:szCs w:val="22"/>
        </w:rPr>
        <w:t>-</w:t>
      </w:r>
      <w:r w:rsidRPr="001272DE">
        <w:rPr>
          <w:rFonts w:ascii="Calibri" w:hAnsi="Calibri" w:cs="Calibri"/>
          <w:b/>
          <w:bCs/>
          <w:sz w:val="22"/>
          <w:szCs w:val="22"/>
        </w:rPr>
        <w:t>Out</w:t>
      </w:r>
    </w:p>
    <w:p w14:paraId="73BD1E45" w14:textId="77777777" w:rsidR="004371A2" w:rsidRDefault="004371A2" w:rsidP="000D51CC">
      <w:pPr>
        <w:spacing w:line="276" w:lineRule="auto"/>
        <w:ind w:right="-46"/>
        <w:jc w:val="both"/>
        <w:rPr>
          <w:rFonts w:ascii="Calibri" w:hAnsi="Calibri" w:cs="Calibri"/>
          <w:sz w:val="22"/>
          <w:szCs w:val="22"/>
        </w:rPr>
      </w:pPr>
    </w:p>
    <w:p w14:paraId="73BD1E46" w14:textId="77777777" w:rsidR="004371A2" w:rsidRDefault="00F108F4" w:rsidP="000D51CC">
      <w:pPr>
        <w:spacing w:line="276" w:lineRule="auto"/>
        <w:ind w:right="-46"/>
        <w:jc w:val="both"/>
        <w:rPr>
          <w:rFonts w:ascii="Calibri" w:hAnsi="Calibri" w:cs="Calibri"/>
          <w:sz w:val="22"/>
          <w:szCs w:val="22"/>
        </w:rPr>
      </w:pPr>
      <w:r w:rsidRPr="00F108F4">
        <w:rPr>
          <w:rFonts w:ascii="Calibri" w:hAnsi="Calibri" w:cs="Calibri"/>
          <w:sz w:val="22"/>
          <w:szCs w:val="22"/>
        </w:rPr>
        <w:t>All health and care organisations must comply with the national data opt-out policy by</w:t>
      </w:r>
      <w:r w:rsidR="00E4794A">
        <w:rPr>
          <w:rFonts w:ascii="Calibri" w:hAnsi="Calibri" w:cs="Calibri"/>
          <w:sz w:val="22"/>
          <w:szCs w:val="22"/>
        </w:rPr>
        <w:t xml:space="preserve"> September 30</w:t>
      </w:r>
      <w:r w:rsidR="00E4794A" w:rsidRPr="00E4794A">
        <w:rPr>
          <w:rFonts w:ascii="Calibri" w:hAnsi="Calibri" w:cs="Calibri"/>
          <w:sz w:val="22"/>
          <w:szCs w:val="22"/>
          <w:vertAlign w:val="superscript"/>
        </w:rPr>
        <w:t>th</w:t>
      </w:r>
      <w:r w:rsidR="00670DD7">
        <w:rPr>
          <w:rFonts w:ascii="Calibri" w:hAnsi="Calibri" w:cs="Calibri"/>
          <w:sz w:val="22"/>
          <w:szCs w:val="22"/>
        </w:rPr>
        <w:t>, 2021</w:t>
      </w:r>
      <w:r w:rsidRPr="00F108F4">
        <w:rPr>
          <w:rFonts w:ascii="Calibri" w:hAnsi="Calibri" w:cs="Calibri"/>
          <w:sz w:val="22"/>
          <w:szCs w:val="22"/>
        </w:rPr>
        <w:t>.</w:t>
      </w:r>
    </w:p>
    <w:p w14:paraId="73BD1E47" w14:textId="77777777" w:rsidR="00FB099A" w:rsidRDefault="00FB099A" w:rsidP="000D51CC">
      <w:pPr>
        <w:spacing w:line="276" w:lineRule="auto"/>
        <w:ind w:right="-46"/>
        <w:jc w:val="both"/>
        <w:rPr>
          <w:rFonts w:ascii="Calibri" w:hAnsi="Calibri" w:cs="Calibri"/>
          <w:sz w:val="22"/>
          <w:szCs w:val="22"/>
        </w:rPr>
      </w:pPr>
    </w:p>
    <w:p w14:paraId="73BD1E48" w14:textId="77777777" w:rsidR="00F108F4" w:rsidRDefault="00F108F4"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w:t>
      </w:r>
      <w:r w:rsidRPr="00F108F4">
        <w:rPr>
          <w:rFonts w:ascii="Calibri" w:hAnsi="Calibri" w:cs="Calibri"/>
          <w:sz w:val="22"/>
          <w:szCs w:val="22"/>
        </w:rPr>
        <w:t>compl</w:t>
      </w:r>
      <w:r>
        <w:rPr>
          <w:rFonts w:ascii="Calibri" w:hAnsi="Calibri" w:cs="Calibri"/>
          <w:sz w:val="22"/>
          <w:szCs w:val="22"/>
        </w:rPr>
        <w:t>ies</w:t>
      </w:r>
      <w:r w:rsidRPr="00F108F4">
        <w:rPr>
          <w:rFonts w:ascii="Calibri" w:hAnsi="Calibri" w:cs="Calibri"/>
          <w:sz w:val="22"/>
          <w:szCs w:val="22"/>
        </w:rPr>
        <w:t xml:space="preserve"> with the national data opt-out policy and </w:t>
      </w:r>
      <w:r w:rsidR="00AB2359">
        <w:rPr>
          <w:rFonts w:ascii="Calibri" w:hAnsi="Calibri" w:cs="Calibri"/>
          <w:sz w:val="22"/>
          <w:szCs w:val="22"/>
        </w:rPr>
        <w:t>the use of</w:t>
      </w:r>
      <w:r w:rsidRPr="00F108F4">
        <w:rPr>
          <w:rFonts w:ascii="Calibri" w:hAnsi="Calibri" w:cs="Calibri"/>
          <w:sz w:val="22"/>
          <w:szCs w:val="22"/>
        </w:rPr>
        <w:t xml:space="preserve"> the technical service</w:t>
      </w:r>
      <w:r w:rsidR="00166FF4">
        <w:rPr>
          <w:rFonts w:ascii="Calibri" w:hAnsi="Calibri" w:cs="Calibri"/>
          <w:sz w:val="22"/>
          <w:szCs w:val="22"/>
        </w:rPr>
        <w:t>s</w:t>
      </w:r>
      <w:r w:rsidRPr="00F108F4">
        <w:rPr>
          <w:rFonts w:ascii="Calibri" w:hAnsi="Calibri" w:cs="Calibri"/>
          <w:sz w:val="22"/>
          <w:szCs w:val="22"/>
        </w:rPr>
        <w:t xml:space="preserve"> to check for national data opt-outs in line with technical specifications and instructions. </w:t>
      </w:r>
    </w:p>
    <w:p w14:paraId="73BD1E49" w14:textId="77777777" w:rsidR="00F00A36" w:rsidRDefault="00F00A36" w:rsidP="000D51CC">
      <w:pPr>
        <w:spacing w:line="276" w:lineRule="auto"/>
        <w:ind w:right="-46"/>
        <w:jc w:val="both"/>
        <w:rPr>
          <w:rFonts w:ascii="Calibri" w:hAnsi="Calibri" w:cs="Calibri"/>
          <w:sz w:val="22"/>
          <w:szCs w:val="22"/>
        </w:rPr>
      </w:pPr>
    </w:p>
    <w:p w14:paraId="73BD1E4A" w14:textId="112435B8" w:rsidR="00F108F4" w:rsidRDefault="009E0680"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ensures that if patients do not </w:t>
      </w:r>
      <w:r w:rsidR="006F3481">
        <w:rPr>
          <w:rFonts w:ascii="Calibri" w:hAnsi="Calibri" w:cs="Calibri"/>
          <w:sz w:val="22"/>
          <w:szCs w:val="22"/>
        </w:rPr>
        <w:t>wish</w:t>
      </w:r>
      <w:r>
        <w:rPr>
          <w:rFonts w:ascii="Calibri" w:hAnsi="Calibri" w:cs="Calibri"/>
          <w:sz w:val="22"/>
          <w:szCs w:val="22"/>
        </w:rPr>
        <w:t xml:space="preserve"> </w:t>
      </w:r>
      <w:r w:rsidR="006F3481">
        <w:rPr>
          <w:rFonts w:ascii="Calibri" w:hAnsi="Calibri" w:cs="Calibri"/>
          <w:sz w:val="22"/>
          <w:szCs w:val="22"/>
        </w:rPr>
        <w:t>for their</w:t>
      </w:r>
      <w:r w:rsidRPr="009E0680">
        <w:rPr>
          <w:rFonts w:ascii="Calibri" w:hAnsi="Calibri" w:cs="Calibri"/>
          <w:sz w:val="22"/>
          <w:szCs w:val="22"/>
        </w:rPr>
        <w:t xml:space="preserve"> confidential patient information to be used for research and planning, </w:t>
      </w:r>
      <w:r>
        <w:rPr>
          <w:rFonts w:ascii="Calibri" w:hAnsi="Calibri" w:cs="Calibri"/>
          <w:sz w:val="22"/>
          <w:szCs w:val="22"/>
        </w:rPr>
        <w:t>they</w:t>
      </w:r>
      <w:r w:rsidRPr="009E0680">
        <w:rPr>
          <w:rFonts w:ascii="Calibri" w:hAnsi="Calibri" w:cs="Calibri"/>
          <w:sz w:val="22"/>
          <w:szCs w:val="22"/>
        </w:rPr>
        <w:t xml:space="preserve"> can choose to opt out securely online or through a telephone service</w:t>
      </w:r>
      <w:r>
        <w:rPr>
          <w:rFonts w:ascii="Calibri" w:hAnsi="Calibri" w:cs="Calibri"/>
          <w:sz w:val="22"/>
          <w:szCs w:val="22"/>
        </w:rPr>
        <w:t xml:space="preserve"> by contacting the practice directly.</w:t>
      </w:r>
      <w:r w:rsidR="00060D08">
        <w:rPr>
          <w:rFonts w:ascii="Calibri" w:hAnsi="Calibri" w:cs="Calibri"/>
          <w:sz w:val="22"/>
          <w:szCs w:val="22"/>
        </w:rPr>
        <w:t xml:space="preserve">  Further details are made available to the public via the Privacy Notice</w:t>
      </w:r>
      <w:r w:rsidR="001272DE">
        <w:rPr>
          <w:rFonts w:ascii="Calibri" w:hAnsi="Calibri" w:cs="Calibri"/>
          <w:sz w:val="22"/>
          <w:szCs w:val="22"/>
        </w:rPr>
        <w:t xml:space="preserve"> </w:t>
      </w:r>
      <w:r w:rsidR="00663219" w:rsidRPr="00663219">
        <w:rPr>
          <w:rFonts w:ascii="Calibri" w:hAnsi="Calibri" w:cs="Calibri"/>
          <w:sz w:val="22"/>
          <w:szCs w:val="22"/>
        </w:rPr>
        <w:t>https://greenviewsurgery.co.uk/your-data-privacy-and-the-law</w:t>
      </w:r>
      <w:r w:rsidR="00663219">
        <w:rPr>
          <w:rFonts w:ascii="Calibri" w:hAnsi="Calibri" w:cs="Calibri"/>
          <w:sz w:val="22"/>
          <w:szCs w:val="22"/>
        </w:rPr>
        <w:t>.</w:t>
      </w:r>
    </w:p>
    <w:p w14:paraId="73BD1E4B" w14:textId="77777777" w:rsidR="00F108F4" w:rsidRDefault="00F108F4" w:rsidP="000D51CC">
      <w:pPr>
        <w:spacing w:line="276" w:lineRule="auto"/>
        <w:ind w:right="-46"/>
        <w:jc w:val="both"/>
        <w:rPr>
          <w:rFonts w:ascii="Calibri" w:hAnsi="Calibri" w:cs="Calibri"/>
          <w:sz w:val="22"/>
          <w:szCs w:val="22"/>
        </w:rPr>
      </w:pPr>
    </w:p>
    <w:p w14:paraId="73BD1E4C" w14:textId="77777777" w:rsidR="00F00A36" w:rsidRPr="00045A6F" w:rsidRDefault="00F00A36" w:rsidP="000D51CC">
      <w:pPr>
        <w:numPr>
          <w:ilvl w:val="0"/>
          <w:numId w:val="5"/>
        </w:numPr>
        <w:spacing w:line="276" w:lineRule="auto"/>
        <w:ind w:right="-46"/>
        <w:jc w:val="both"/>
        <w:rPr>
          <w:rFonts w:ascii="Calibri" w:hAnsi="Calibri" w:cs="Calibri"/>
          <w:b/>
          <w:bCs/>
          <w:sz w:val="22"/>
          <w:szCs w:val="22"/>
        </w:rPr>
      </w:pPr>
      <w:r>
        <w:rPr>
          <w:rFonts w:ascii="Calibri" w:hAnsi="Calibri" w:cs="Calibri"/>
          <w:sz w:val="22"/>
          <w:szCs w:val="22"/>
        </w:rPr>
        <w:t xml:space="preserve"> </w:t>
      </w:r>
      <w:r w:rsidRPr="00045A6F">
        <w:rPr>
          <w:rFonts w:ascii="Calibri" w:hAnsi="Calibri" w:cs="Calibri"/>
          <w:b/>
          <w:bCs/>
          <w:sz w:val="22"/>
          <w:szCs w:val="22"/>
        </w:rPr>
        <w:t>Freedom of Information Requests</w:t>
      </w:r>
    </w:p>
    <w:p w14:paraId="73BD1E4D" w14:textId="77777777" w:rsidR="00F00A36" w:rsidRDefault="00F00A36" w:rsidP="000D51CC">
      <w:pPr>
        <w:spacing w:line="276" w:lineRule="auto"/>
        <w:ind w:right="-46"/>
        <w:jc w:val="both"/>
        <w:rPr>
          <w:rFonts w:ascii="Calibri" w:hAnsi="Calibri" w:cs="Calibri"/>
          <w:sz w:val="22"/>
          <w:szCs w:val="22"/>
        </w:rPr>
      </w:pPr>
    </w:p>
    <w:p w14:paraId="73BD1E4E" w14:textId="77777777" w:rsidR="00F00A36" w:rsidRDefault="00F00A36"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will deal with all Freedom of Information Requests (FOI) which are received in writing within </w:t>
      </w:r>
      <w:r w:rsidR="00B950FE">
        <w:rPr>
          <w:rFonts w:ascii="Calibri" w:hAnsi="Calibri" w:cs="Calibri"/>
          <w:sz w:val="22"/>
          <w:szCs w:val="22"/>
        </w:rPr>
        <w:t>40</w:t>
      </w:r>
      <w:r>
        <w:rPr>
          <w:rFonts w:ascii="Calibri" w:hAnsi="Calibri" w:cs="Calibri"/>
          <w:sz w:val="22"/>
          <w:szCs w:val="22"/>
        </w:rPr>
        <w:t xml:space="preserve"> working days, </w:t>
      </w:r>
      <w:r w:rsidR="00E47B5D">
        <w:rPr>
          <w:rFonts w:ascii="Calibri" w:hAnsi="Calibri" w:cs="Calibri"/>
          <w:sz w:val="22"/>
          <w:szCs w:val="22"/>
        </w:rPr>
        <w:t>in line with the Freedom of Information Act 2000.</w:t>
      </w:r>
    </w:p>
    <w:p w14:paraId="73BD1E4F" w14:textId="77777777" w:rsidR="00FB099A" w:rsidRDefault="00FB099A" w:rsidP="000D51CC">
      <w:pPr>
        <w:spacing w:line="276" w:lineRule="auto"/>
        <w:ind w:right="-46"/>
        <w:jc w:val="both"/>
        <w:rPr>
          <w:rFonts w:ascii="Calibri" w:hAnsi="Calibri" w:cs="Calibri"/>
          <w:sz w:val="22"/>
          <w:szCs w:val="22"/>
        </w:rPr>
      </w:pPr>
    </w:p>
    <w:p w14:paraId="73BD1E50" w14:textId="77777777" w:rsidR="00E47B5D" w:rsidRDefault="00E47B5D" w:rsidP="000D51CC">
      <w:pPr>
        <w:spacing w:line="276" w:lineRule="auto"/>
        <w:ind w:right="-46"/>
        <w:jc w:val="both"/>
        <w:rPr>
          <w:rFonts w:ascii="Calibri" w:hAnsi="Calibri" w:cs="Calibri"/>
          <w:sz w:val="22"/>
          <w:szCs w:val="22"/>
        </w:rPr>
      </w:pPr>
      <w:r>
        <w:rPr>
          <w:rFonts w:ascii="Calibri" w:hAnsi="Calibri" w:cs="Calibri"/>
          <w:sz w:val="22"/>
          <w:szCs w:val="22"/>
        </w:rPr>
        <w:t xml:space="preserve">Although requests will be </w:t>
      </w:r>
      <w:r w:rsidR="001F4A77">
        <w:rPr>
          <w:rFonts w:ascii="Calibri" w:hAnsi="Calibri" w:cs="Calibri"/>
          <w:sz w:val="22"/>
          <w:szCs w:val="22"/>
        </w:rPr>
        <w:t>treated along the lines of openness and transparency, some information may be exempt from release.</w:t>
      </w:r>
    </w:p>
    <w:p w14:paraId="73BD1E51" w14:textId="77777777" w:rsidR="008A2D2A" w:rsidRDefault="008A2D2A" w:rsidP="000D51CC">
      <w:pPr>
        <w:spacing w:line="276" w:lineRule="auto"/>
        <w:ind w:right="-46"/>
        <w:jc w:val="both"/>
        <w:rPr>
          <w:rFonts w:ascii="Calibri" w:hAnsi="Calibri" w:cs="Calibri"/>
          <w:sz w:val="22"/>
          <w:szCs w:val="22"/>
        </w:rPr>
      </w:pPr>
    </w:p>
    <w:p w14:paraId="73BD1E52" w14:textId="77777777" w:rsidR="008A2D2A" w:rsidRDefault="008A2D2A" w:rsidP="000D51CC">
      <w:pPr>
        <w:spacing w:line="276" w:lineRule="auto"/>
        <w:ind w:right="-46"/>
        <w:jc w:val="both"/>
        <w:rPr>
          <w:rFonts w:ascii="Calibri" w:hAnsi="Calibri" w:cs="Calibri"/>
          <w:sz w:val="22"/>
          <w:szCs w:val="22"/>
        </w:rPr>
      </w:pPr>
      <w:r>
        <w:rPr>
          <w:rFonts w:ascii="Calibri" w:hAnsi="Calibri" w:cs="Calibri"/>
          <w:sz w:val="22"/>
          <w:szCs w:val="22"/>
        </w:rPr>
        <w:t xml:space="preserve">The Practice will review all requests and a Public Interest Test will be undertaken before the application </w:t>
      </w:r>
      <w:r w:rsidR="006F3481">
        <w:rPr>
          <w:rFonts w:ascii="Calibri" w:hAnsi="Calibri" w:cs="Calibri"/>
          <w:sz w:val="22"/>
          <w:szCs w:val="22"/>
        </w:rPr>
        <w:t>of</w:t>
      </w:r>
      <w:r>
        <w:rPr>
          <w:rFonts w:ascii="Calibri" w:hAnsi="Calibri" w:cs="Calibri"/>
          <w:sz w:val="22"/>
          <w:szCs w:val="22"/>
        </w:rPr>
        <w:t xml:space="preserve"> any exemptions for which this applies.</w:t>
      </w:r>
    </w:p>
    <w:p w14:paraId="73BD1E53" w14:textId="77777777" w:rsidR="008A2D2A" w:rsidRDefault="008A2D2A" w:rsidP="000D51CC">
      <w:pPr>
        <w:spacing w:line="276" w:lineRule="auto"/>
        <w:ind w:right="-46"/>
        <w:jc w:val="both"/>
        <w:rPr>
          <w:rFonts w:ascii="Calibri" w:hAnsi="Calibri" w:cs="Calibri"/>
          <w:sz w:val="22"/>
          <w:szCs w:val="22"/>
        </w:rPr>
      </w:pPr>
    </w:p>
    <w:p w14:paraId="73BD1E54" w14:textId="3EF6553D" w:rsidR="008A2D2A" w:rsidRDefault="008A2D2A" w:rsidP="000D51CC">
      <w:pPr>
        <w:spacing w:line="276" w:lineRule="auto"/>
        <w:ind w:right="-46"/>
        <w:jc w:val="both"/>
        <w:rPr>
          <w:rFonts w:ascii="Calibri" w:hAnsi="Calibri" w:cs="Calibri"/>
          <w:sz w:val="22"/>
          <w:szCs w:val="22"/>
        </w:rPr>
      </w:pPr>
      <w:r>
        <w:rPr>
          <w:rFonts w:ascii="Calibri" w:hAnsi="Calibri" w:cs="Calibri"/>
          <w:sz w:val="22"/>
          <w:szCs w:val="22"/>
        </w:rPr>
        <w:t>The Practice public</w:t>
      </w:r>
      <w:r w:rsidR="00EE2C8A">
        <w:rPr>
          <w:rFonts w:ascii="Calibri" w:hAnsi="Calibri" w:cs="Calibri"/>
          <w:sz w:val="22"/>
          <w:szCs w:val="22"/>
        </w:rPr>
        <w:t xml:space="preserve">ation scheme can be found on </w:t>
      </w:r>
      <w:r w:rsidR="002A1C07">
        <w:rPr>
          <w:rFonts w:ascii="Calibri" w:hAnsi="Calibri" w:cs="Calibri"/>
          <w:sz w:val="22"/>
          <w:szCs w:val="22"/>
        </w:rPr>
        <w:t>our website</w:t>
      </w:r>
      <w:bookmarkStart w:id="5" w:name="_GoBack"/>
      <w:bookmarkEnd w:id="5"/>
      <w:r w:rsidR="00EE2C8A">
        <w:rPr>
          <w:rFonts w:ascii="Calibri" w:hAnsi="Calibri" w:cs="Calibri"/>
          <w:sz w:val="22"/>
          <w:szCs w:val="22"/>
        </w:rPr>
        <w:t>.</w:t>
      </w:r>
    </w:p>
    <w:p w14:paraId="73BD1E55" w14:textId="77777777" w:rsidR="007863F7" w:rsidRDefault="007863F7" w:rsidP="006F3481">
      <w:pPr>
        <w:spacing w:line="276" w:lineRule="auto"/>
        <w:ind w:right="-46"/>
        <w:jc w:val="both"/>
        <w:rPr>
          <w:rFonts w:ascii="Calibri" w:hAnsi="Calibri" w:cs="Calibri"/>
          <w:sz w:val="22"/>
          <w:szCs w:val="22"/>
        </w:rPr>
      </w:pPr>
    </w:p>
    <w:p w14:paraId="73BD1E56" w14:textId="77777777" w:rsidR="002B0B03" w:rsidRDefault="007F07B1" w:rsidP="000D51CC">
      <w:pPr>
        <w:numPr>
          <w:ilvl w:val="0"/>
          <w:numId w:val="5"/>
        </w:numPr>
        <w:spacing w:line="276" w:lineRule="auto"/>
        <w:ind w:right="-46"/>
        <w:jc w:val="both"/>
        <w:rPr>
          <w:rFonts w:ascii="Calibri" w:hAnsi="Calibri" w:cs="Calibri"/>
          <w:b/>
          <w:bCs/>
          <w:sz w:val="22"/>
          <w:szCs w:val="22"/>
        </w:rPr>
      </w:pPr>
      <w:r>
        <w:rPr>
          <w:rFonts w:ascii="Calibri" w:hAnsi="Calibri" w:cs="Calibri"/>
          <w:sz w:val="22"/>
          <w:szCs w:val="22"/>
        </w:rPr>
        <w:lastRenderedPageBreak/>
        <w:t xml:space="preserve"> </w:t>
      </w:r>
      <w:r w:rsidR="002B0B03" w:rsidRPr="002B0B03">
        <w:rPr>
          <w:rFonts w:ascii="Calibri" w:hAnsi="Calibri" w:cs="Calibri"/>
          <w:b/>
          <w:bCs/>
          <w:sz w:val="22"/>
          <w:szCs w:val="22"/>
        </w:rPr>
        <w:t>Registration Authority</w:t>
      </w:r>
    </w:p>
    <w:p w14:paraId="73BD1E57" w14:textId="77777777" w:rsidR="002B0B03" w:rsidRDefault="002B0B03" w:rsidP="000D51CC">
      <w:pPr>
        <w:spacing w:line="276" w:lineRule="auto"/>
        <w:ind w:right="-46"/>
        <w:jc w:val="both"/>
        <w:rPr>
          <w:rFonts w:ascii="Calibri" w:hAnsi="Calibri" w:cs="Calibri"/>
          <w:b/>
          <w:bCs/>
          <w:sz w:val="22"/>
          <w:szCs w:val="22"/>
        </w:rPr>
      </w:pPr>
    </w:p>
    <w:p w14:paraId="73BD1E58" w14:textId="77777777" w:rsidR="00882BF9" w:rsidRDefault="00882BF9" w:rsidP="000D51CC">
      <w:pPr>
        <w:spacing w:line="276" w:lineRule="auto"/>
        <w:ind w:right="-46"/>
        <w:jc w:val="both"/>
        <w:rPr>
          <w:rFonts w:ascii="Calibri" w:hAnsi="Calibri" w:cs="Calibri"/>
          <w:sz w:val="22"/>
          <w:szCs w:val="22"/>
        </w:rPr>
      </w:pPr>
      <w:r w:rsidRPr="00882BF9">
        <w:rPr>
          <w:rFonts w:ascii="Calibri" w:hAnsi="Calibri" w:cs="Calibri"/>
          <w:sz w:val="22"/>
          <w:szCs w:val="22"/>
        </w:rPr>
        <w:t>Smartcards are required to use and access IT systems essential to healthcare provision.</w:t>
      </w:r>
    </w:p>
    <w:p w14:paraId="73BD1E59" w14:textId="77777777" w:rsidR="00FB099A" w:rsidRDefault="00FB099A" w:rsidP="000D51CC">
      <w:pPr>
        <w:spacing w:line="276" w:lineRule="auto"/>
        <w:ind w:right="-46"/>
        <w:jc w:val="both"/>
        <w:rPr>
          <w:rFonts w:ascii="Calibri" w:hAnsi="Calibri" w:cs="Calibri"/>
          <w:sz w:val="22"/>
          <w:szCs w:val="22"/>
        </w:rPr>
      </w:pPr>
    </w:p>
    <w:p w14:paraId="73BD1E5A" w14:textId="02D8710D" w:rsidR="00882BF9" w:rsidRDefault="00882BF9" w:rsidP="000D51CC">
      <w:pPr>
        <w:spacing w:line="276" w:lineRule="auto"/>
        <w:ind w:right="-46"/>
        <w:jc w:val="both"/>
        <w:rPr>
          <w:rFonts w:ascii="Calibri" w:hAnsi="Calibri" w:cs="Calibri"/>
          <w:sz w:val="22"/>
          <w:szCs w:val="22"/>
        </w:rPr>
      </w:pPr>
      <w:r w:rsidRPr="00882BF9">
        <w:rPr>
          <w:rFonts w:ascii="Calibri" w:hAnsi="Calibri" w:cs="Calibri"/>
          <w:sz w:val="22"/>
          <w:szCs w:val="22"/>
        </w:rPr>
        <w:t>Individuals are granted access to a Smartcard by the organisation’s Registration Authority lead.</w:t>
      </w:r>
      <w:r>
        <w:rPr>
          <w:rFonts w:ascii="Calibri" w:hAnsi="Calibri" w:cs="Calibri"/>
          <w:sz w:val="22"/>
          <w:szCs w:val="22"/>
        </w:rPr>
        <w:t xml:space="preserve">  The Registration Authority Lead for the practice is </w:t>
      </w:r>
      <w:r w:rsidR="00EE2C8A">
        <w:rPr>
          <w:rFonts w:ascii="Calibri" w:hAnsi="Calibri" w:cs="Calibri"/>
          <w:sz w:val="22"/>
          <w:szCs w:val="22"/>
        </w:rPr>
        <w:t>Elizabeth Perryman.</w:t>
      </w:r>
    </w:p>
    <w:p w14:paraId="73BD1E5B" w14:textId="77777777" w:rsidR="005132BF" w:rsidRDefault="005132BF" w:rsidP="000D51CC">
      <w:pPr>
        <w:spacing w:line="276" w:lineRule="auto"/>
        <w:ind w:right="-46"/>
        <w:jc w:val="both"/>
        <w:rPr>
          <w:rFonts w:ascii="Calibri" w:hAnsi="Calibri" w:cs="Calibri"/>
          <w:sz w:val="22"/>
          <w:szCs w:val="22"/>
        </w:rPr>
      </w:pPr>
    </w:p>
    <w:p w14:paraId="73BD1E5C" w14:textId="77777777" w:rsidR="00882BF9" w:rsidRPr="00882BF9" w:rsidRDefault="00444A70" w:rsidP="000D51CC">
      <w:pPr>
        <w:spacing w:line="276" w:lineRule="auto"/>
        <w:ind w:right="-46"/>
        <w:jc w:val="both"/>
        <w:rPr>
          <w:rFonts w:ascii="Calibri" w:hAnsi="Calibri" w:cs="Calibri"/>
          <w:sz w:val="22"/>
          <w:szCs w:val="22"/>
        </w:rPr>
      </w:pPr>
      <w:r>
        <w:rPr>
          <w:rFonts w:ascii="Calibri" w:hAnsi="Calibri" w:cs="Calibri"/>
          <w:sz w:val="22"/>
          <w:szCs w:val="22"/>
        </w:rPr>
        <w:t>The</w:t>
      </w:r>
      <w:r w:rsidR="005132BF">
        <w:rPr>
          <w:rFonts w:ascii="Calibri" w:hAnsi="Calibri" w:cs="Calibri"/>
          <w:sz w:val="22"/>
          <w:szCs w:val="22"/>
        </w:rPr>
        <w:t xml:space="preserve"> </w:t>
      </w:r>
      <w:r w:rsidR="00882BF9" w:rsidRPr="00882BF9">
        <w:rPr>
          <w:rFonts w:ascii="Calibri" w:hAnsi="Calibri" w:cs="Calibri"/>
          <w:sz w:val="22"/>
          <w:szCs w:val="22"/>
        </w:rPr>
        <w:t>Registration Authority Team verify the identity of all healthcare staff who need to have access to patient identifiable</w:t>
      </w:r>
      <w:r w:rsidR="005132BF">
        <w:rPr>
          <w:rFonts w:ascii="Calibri" w:hAnsi="Calibri" w:cs="Calibri"/>
          <w:sz w:val="22"/>
          <w:szCs w:val="22"/>
        </w:rPr>
        <w:t xml:space="preserve"> </w:t>
      </w:r>
      <w:r w:rsidR="00882BF9" w:rsidRPr="00882BF9">
        <w:rPr>
          <w:rFonts w:ascii="Calibri" w:hAnsi="Calibri" w:cs="Calibri"/>
          <w:sz w:val="22"/>
          <w:szCs w:val="22"/>
        </w:rPr>
        <w:t>or sensitive data. Individuals are granted access based on their work and their level of involvement in patient care.</w:t>
      </w:r>
    </w:p>
    <w:p w14:paraId="73BD1E5D" w14:textId="77777777" w:rsidR="005132BF" w:rsidRDefault="005132BF" w:rsidP="000D51CC">
      <w:pPr>
        <w:spacing w:line="276" w:lineRule="auto"/>
        <w:ind w:right="-46"/>
        <w:jc w:val="both"/>
        <w:rPr>
          <w:rFonts w:ascii="Calibri" w:hAnsi="Calibri" w:cs="Calibri"/>
          <w:sz w:val="22"/>
          <w:szCs w:val="22"/>
        </w:rPr>
      </w:pPr>
    </w:p>
    <w:p w14:paraId="73BD1E5E" w14:textId="77777777" w:rsidR="00882BF9" w:rsidRPr="00882BF9" w:rsidRDefault="00882BF9" w:rsidP="000D51CC">
      <w:pPr>
        <w:spacing w:line="276" w:lineRule="auto"/>
        <w:ind w:right="-46"/>
        <w:jc w:val="both"/>
        <w:rPr>
          <w:rFonts w:ascii="Calibri" w:hAnsi="Calibri" w:cs="Calibri"/>
          <w:sz w:val="22"/>
          <w:szCs w:val="22"/>
        </w:rPr>
      </w:pPr>
      <w:r w:rsidRPr="00882BF9">
        <w:rPr>
          <w:rFonts w:ascii="Calibri" w:hAnsi="Calibri" w:cs="Calibri"/>
          <w:sz w:val="22"/>
          <w:szCs w:val="22"/>
        </w:rPr>
        <w:t>The use of Smartcards leaves an audit trail.</w:t>
      </w:r>
    </w:p>
    <w:p w14:paraId="73BD1E5F" w14:textId="77777777" w:rsidR="005132BF" w:rsidRDefault="005132BF" w:rsidP="000D51CC">
      <w:pPr>
        <w:spacing w:line="276" w:lineRule="auto"/>
        <w:ind w:right="-46"/>
        <w:jc w:val="both"/>
        <w:rPr>
          <w:rFonts w:ascii="Calibri" w:hAnsi="Calibri" w:cs="Calibri"/>
          <w:sz w:val="22"/>
          <w:szCs w:val="22"/>
        </w:rPr>
      </w:pPr>
    </w:p>
    <w:p w14:paraId="73BD1E60" w14:textId="77777777" w:rsidR="002B0B03" w:rsidRPr="00882BF9" w:rsidRDefault="00882BF9" w:rsidP="000D51CC">
      <w:pPr>
        <w:spacing w:line="276" w:lineRule="auto"/>
        <w:ind w:right="-46"/>
        <w:jc w:val="both"/>
        <w:rPr>
          <w:rFonts w:ascii="Calibri" w:hAnsi="Calibri" w:cs="Calibri"/>
          <w:sz w:val="22"/>
          <w:szCs w:val="22"/>
        </w:rPr>
      </w:pPr>
      <w:r w:rsidRPr="00882BF9">
        <w:rPr>
          <w:rFonts w:ascii="Calibri" w:hAnsi="Calibri" w:cs="Calibri"/>
          <w:sz w:val="22"/>
          <w:szCs w:val="22"/>
        </w:rPr>
        <w:t xml:space="preserve">Staff should be aware that disciplinary action may be taken if </w:t>
      </w:r>
      <w:r w:rsidR="007E017B">
        <w:rPr>
          <w:rFonts w:ascii="Calibri" w:hAnsi="Calibri" w:cs="Calibri"/>
          <w:sz w:val="22"/>
          <w:szCs w:val="22"/>
        </w:rPr>
        <w:t xml:space="preserve">inappropriate action or unauthorised data access has been undertaken or </w:t>
      </w:r>
      <w:r w:rsidRPr="00882BF9">
        <w:rPr>
          <w:rFonts w:ascii="Calibri" w:hAnsi="Calibri" w:cs="Calibri"/>
          <w:sz w:val="22"/>
          <w:szCs w:val="22"/>
        </w:rPr>
        <w:t>Smartcards are shared</w:t>
      </w:r>
      <w:r w:rsidR="007E017B">
        <w:rPr>
          <w:rFonts w:ascii="Calibri" w:hAnsi="Calibri" w:cs="Calibri"/>
          <w:sz w:val="22"/>
          <w:szCs w:val="22"/>
        </w:rPr>
        <w:t>.</w:t>
      </w:r>
    </w:p>
    <w:p w14:paraId="73BD1E61" w14:textId="77777777" w:rsidR="00040E9E" w:rsidRPr="00DC1BAF" w:rsidRDefault="00040E9E" w:rsidP="000D51CC">
      <w:pPr>
        <w:spacing w:line="276" w:lineRule="auto"/>
        <w:ind w:right="-46"/>
        <w:jc w:val="both"/>
        <w:rPr>
          <w:rFonts w:ascii="Calibri" w:hAnsi="Calibri" w:cs="Arial"/>
          <w:b/>
          <w:sz w:val="22"/>
          <w:szCs w:val="22"/>
        </w:rPr>
      </w:pPr>
    </w:p>
    <w:p w14:paraId="73BD1E62" w14:textId="77777777" w:rsidR="00DD0BEB" w:rsidRDefault="00DD0BEB"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t>Policy Approval</w:t>
      </w:r>
    </w:p>
    <w:p w14:paraId="73BD1E63" w14:textId="77777777" w:rsidR="006F3481" w:rsidRPr="006F3481" w:rsidRDefault="006F3481" w:rsidP="006F3481">
      <w:pPr>
        <w:spacing w:line="276" w:lineRule="auto"/>
        <w:ind w:right="-46"/>
        <w:jc w:val="both"/>
        <w:rPr>
          <w:rFonts w:ascii="Calibri" w:hAnsi="Calibri" w:cs="Arial"/>
          <w:bCs/>
          <w:sz w:val="22"/>
          <w:szCs w:val="22"/>
        </w:rPr>
      </w:pPr>
    </w:p>
    <w:p w14:paraId="73BD1E64" w14:textId="77777777" w:rsidR="00BA6393" w:rsidRPr="00DC1BAF" w:rsidRDefault="00BA6393" w:rsidP="000D51CC">
      <w:pPr>
        <w:pStyle w:val="BodyTextIndent"/>
        <w:spacing w:after="0" w:line="276" w:lineRule="auto"/>
        <w:ind w:left="0" w:right="-46"/>
        <w:rPr>
          <w:rFonts w:ascii="Calibri" w:hAnsi="Calibri" w:cs="Arial"/>
          <w:sz w:val="22"/>
          <w:szCs w:val="22"/>
          <w:lang w:eastAsia="en-GB"/>
        </w:rPr>
      </w:pPr>
      <w:r w:rsidRPr="00DC1BAF">
        <w:rPr>
          <w:rFonts w:ascii="Calibri" w:hAnsi="Calibri" w:cs="Arial"/>
          <w:sz w:val="22"/>
          <w:szCs w:val="22"/>
          <w:lang w:eastAsia="en-GB"/>
        </w:rPr>
        <w:t xml:space="preserve">The </w:t>
      </w:r>
      <w:r w:rsidR="00610C07">
        <w:rPr>
          <w:rFonts w:ascii="Calibri" w:hAnsi="Calibri" w:cs="Arial"/>
          <w:sz w:val="22"/>
          <w:szCs w:val="22"/>
          <w:lang w:eastAsia="en-GB"/>
        </w:rPr>
        <w:t>Practice</w:t>
      </w:r>
      <w:r w:rsidRPr="00DC1BAF">
        <w:rPr>
          <w:rFonts w:ascii="Calibri" w:hAnsi="Calibri" w:cs="Arial"/>
          <w:sz w:val="22"/>
          <w:szCs w:val="22"/>
          <w:lang w:eastAsia="en-GB"/>
        </w:rPr>
        <w:t xml:space="preserve"> acknowledges that information is a valuable asset, therefore</w:t>
      </w:r>
      <w:r w:rsidR="007613B9" w:rsidRPr="00DC1BAF">
        <w:rPr>
          <w:rFonts w:ascii="Calibri" w:hAnsi="Calibri" w:cs="Arial"/>
          <w:sz w:val="22"/>
          <w:szCs w:val="22"/>
          <w:lang w:eastAsia="en-GB"/>
        </w:rPr>
        <w:t>,</w:t>
      </w:r>
      <w:r w:rsidRPr="00DC1BAF">
        <w:rPr>
          <w:rFonts w:ascii="Calibri" w:hAnsi="Calibri" w:cs="Arial"/>
          <w:sz w:val="22"/>
          <w:szCs w:val="22"/>
          <w:lang w:eastAsia="en-GB"/>
        </w:rPr>
        <w:t xml:space="preserve"> it is wholly in its interest to ensure that the information it holds, in whatever form, is appropriately governed, protecting the inter</w:t>
      </w:r>
      <w:r w:rsidR="0088792A" w:rsidRPr="00DC1BAF">
        <w:rPr>
          <w:rFonts w:ascii="Calibri" w:hAnsi="Calibri" w:cs="Arial"/>
          <w:sz w:val="22"/>
          <w:szCs w:val="22"/>
          <w:lang w:eastAsia="en-GB"/>
        </w:rPr>
        <w:t xml:space="preserve">ests of all of its </w:t>
      </w:r>
      <w:r w:rsidR="00B950FE" w:rsidRPr="00DC1BAF">
        <w:rPr>
          <w:rFonts w:ascii="Calibri" w:hAnsi="Calibri" w:cs="Arial"/>
          <w:sz w:val="22"/>
          <w:szCs w:val="22"/>
          <w:lang w:eastAsia="en-GB"/>
        </w:rPr>
        <w:t>stakeholders.</w:t>
      </w:r>
    </w:p>
    <w:p w14:paraId="73BD1E65" w14:textId="77777777" w:rsidR="007613B9" w:rsidRPr="00DC1BAF" w:rsidRDefault="007613B9" w:rsidP="000D51CC">
      <w:pPr>
        <w:pStyle w:val="BodyTextIndent"/>
        <w:spacing w:after="0" w:line="276" w:lineRule="auto"/>
        <w:ind w:left="0" w:right="-46"/>
        <w:rPr>
          <w:rFonts w:ascii="Calibri" w:hAnsi="Calibri" w:cs="Arial"/>
          <w:sz w:val="22"/>
          <w:szCs w:val="22"/>
          <w:lang w:eastAsia="en-GB"/>
        </w:rPr>
      </w:pPr>
    </w:p>
    <w:p w14:paraId="73BD1E66" w14:textId="77777777" w:rsidR="00BA6393" w:rsidRPr="00DC1BAF" w:rsidRDefault="0088792A" w:rsidP="000D51CC">
      <w:pPr>
        <w:spacing w:line="276" w:lineRule="auto"/>
        <w:ind w:right="-46"/>
        <w:jc w:val="both"/>
        <w:rPr>
          <w:rFonts w:ascii="Calibri" w:hAnsi="Calibri" w:cs="Arial"/>
          <w:sz w:val="22"/>
          <w:szCs w:val="22"/>
        </w:rPr>
      </w:pPr>
      <w:r w:rsidRPr="00DC1BAF">
        <w:rPr>
          <w:rFonts w:ascii="Calibri" w:hAnsi="Calibri" w:cs="Arial"/>
          <w:sz w:val="22"/>
          <w:szCs w:val="22"/>
        </w:rPr>
        <w:t>This P</w:t>
      </w:r>
      <w:r w:rsidR="00BA6393" w:rsidRPr="00DC1BAF">
        <w:rPr>
          <w:rFonts w:ascii="Calibri" w:hAnsi="Calibri" w:cs="Arial"/>
          <w:sz w:val="22"/>
          <w:szCs w:val="22"/>
        </w:rPr>
        <w:t>olicy</w:t>
      </w:r>
      <w:r w:rsidR="00C803EC">
        <w:rPr>
          <w:rFonts w:ascii="Calibri" w:hAnsi="Calibri" w:cs="Arial"/>
          <w:sz w:val="22"/>
          <w:szCs w:val="22"/>
        </w:rPr>
        <w:t xml:space="preserve"> has been</w:t>
      </w:r>
      <w:r w:rsidR="004265C4" w:rsidRPr="00DC1BAF">
        <w:rPr>
          <w:rFonts w:ascii="Calibri" w:hAnsi="Calibri" w:cs="Arial"/>
          <w:sz w:val="22"/>
          <w:szCs w:val="22"/>
        </w:rPr>
        <w:t xml:space="preserve"> </w:t>
      </w:r>
      <w:r w:rsidR="00BA6393" w:rsidRPr="00DC1BAF">
        <w:rPr>
          <w:rFonts w:ascii="Calibri" w:hAnsi="Calibri" w:cs="Arial"/>
          <w:sz w:val="22"/>
          <w:szCs w:val="22"/>
        </w:rPr>
        <w:t xml:space="preserve">fully endorsed by the </w:t>
      </w:r>
      <w:r w:rsidR="00270D41" w:rsidRPr="00DC1BAF">
        <w:rPr>
          <w:rFonts w:ascii="Calibri" w:hAnsi="Calibri" w:cs="Arial"/>
          <w:sz w:val="22"/>
          <w:szCs w:val="22"/>
        </w:rPr>
        <w:t xml:space="preserve">formal </w:t>
      </w:r>
      <w:r w:rsidR="00BA6393" w:rsidRPr="00DC1BAF">
        <w:rPr>
          <w:rFonts w:ascii="Calibri" w:hAnsi="Calibri" w:cs="Arial"/>
          <w:sz w:val="22"/>
          <w:szCs w:val="22"/>
        </w:rPr>
        <w:t>approval</w:t>
      </w:r>
      <w:r w:rsidR="00270D41" w:rsidRPr="00DC1BAF">
        <w:rPr>
          <w:rFonts w:ascii="Calibri" w:hAnsi="Calibri" w:cs="Arial"/>
          <w:sz w:val="22"/>
          <w:szCs w:val="22"/>
        </w:rPr>
        <w:t xml:space="preserve"> </w:t>
      </w:r>
      <w:r w:rsidR="00040E9E" w:rsidRPr="00DC1BAF">
        <w:rPr>
          <w:rFonts w:ascii="Calibri" w:hAnsi="Calibri" w:cs="Arial"/>
          <w:sz w:val="22"/>
          <w:szCs w:val="22"/>
        </w:rPr>
        <w:t>of</w:t>
      </w:r>
      <w:r w:rsidR="00270D41" w:rsidRPr="00DC1BAF">
        <w:rPr>
          <w:rFonts w:ascii="Calibri" w:hAnsi="Calibri" w:cs="Arial"/>
          <w:sz w:val="22"/>
          <w:szCs w:val="22"/>
        </w:rPr>
        <w:t xml:space="preserve"> the </w:t>
      </w:r>
      <w:r w:rsidR="00610C07">
        <w:rPr>
          <w:rFonts w:ascii="Calibri" w:hAnsi="Calibri" w:cs="Arial"/>
          <w:sz w:val="22"/>
          <w:szCs w:val="22"/>
        </w:rPr>
        <w:t>Practice</w:t>
      </w:r>
      <w:r w:rsidR="00C803EC">
        <w:rPr>
          <w:rFonts w:ascii="Calibri" w:hAnsi="Calibri" w:cs="Arial"/>
          <w:sz w:val="22"/>
          <w:szCs w:val="22"/>
        </w:rPr>
        <w:t>.</w:t>
      </w:r>
    </w:p>
    <w:p w14:paraId="73BD1E67" w14:textId="77777777" w:rsidR="00BA6393" w:rsidRPr="00DC1BAF" w:rsidRDefault="00BA6393" w:rsidP="000D51CC">
      <w:pPr>
        <w:spacing w:line="276" w:lineRule="auto"/>
        <w:ind w:right="-46"/>
        <w:jc w:val="both"/>
        <w:rPr>
          <w:rFonts w:ascii="Calibri" w:hAnsi="Calibri" w:cs="Arial"/>
          <w:sz w:val="22"/>
          <w:szCs w:val="22"/>
        </w:rPr>
      </w:pPr>
    </w:p>
    <w:p w14:paraId="73BD1E68" w14:textId="77777777" w:rsidR="0088792A" w:rsidRPr="00DC1BAF" w:rsidRDefault="00700CEF" w:rsidP="000D51CC">
      <w:pPr>
        <w:spacing w:line="276" w:lineRule="auto"/>
        <w:ind w:right="-46"/>
        <w:jc w:val="both"/>
        <w:rPr>
          <w:rFonts w:ascii="Calibri" w:hAnsi="Calibri" w:cs="Arial"/>
          <w:sz w:val="22"/>
          <w:szCs w:val="22"/>
        </w:rPr>
      </w:pPr>
      <w:r w:rsidRPr="00DC1BAF">
        <w:rPr>
          <w:rFonts w:ascii="Calibri" w:hAnsi="Calibri" w:cs="Arial"/>
          <w:sz w:val="22"/>
          <w:szCs w:val="22"/>
        </w:rPr>
        <w:t xml:space="preserve">The </w:t>
      </w:r>
      <w:r w:rsidR="00610C07">
        <w:rPr>
          <w:rFonts w:ascii="Calibri" w:hAnsi="Calibri" w:cs="Arial"/>
          <w:sz w:val="22"/>
          <w:szCs w:val="22"/>
        </w:rPr>
        <w:t>Practice</w:t>
      </w:r>
      <w:r w:rsidRPr="00DC1BAF">
        <w:rPr>
          <w:rFonts w:ascii="Calibri" w:hAnsi="Calibri" w:cs="Arial"/>
          <w:sz w:val="22"/>
          <w:szCs w:val="22"/>
        </w:rPr>
        <w:t xml:space="preserve"> </w:t>
      </w:r>
      <w:r w:rsidR="00270D41" w:rsidRPr="00DC1BAF">
        <w:rPr>
          <w:rFonts w:ascii="Calibri" w:hAnsi="Calibri" w:cs="Arial"/>
          <w:sz w:val="22"/>
          <w:szCs w:val="22"/>
        </w:rPr>
        <w:t>will, therefore, ensure that a</w:t>
      </w:r>
      <w:r w:rsidR="00BA6393" w:rsidRPr="00DC1BAF">
        <w:rPr>
          <w:rFonts w:ascii="Calibri" w:hAnsi="Calibri" w:cs="Arial"/>
          <w:sz w:val="22"/>
          <w:szCs w:val="22"/>
        </w:rPr>
        <w:t xml:space="preserve">ll staff, </w:t>
      </w:r>
      <w:r w:rsidR="00B950FE" w:rsidRPr="00DC1BAF">
        <w:rPr>
          <w:rFonts w:ascii="Calibri" w:hAnsi="Calibri" w:cs="Arial"/>
          <w:sz w:val="22"/>
          <w:szCs w:val="22"/>
        </w:rPr>
        <w:t>contractors,</w:t>
      </w:r>
      <w:r w:rsidR="00BA6393" w:rsidRPr="00DC1BAF">
        <w:rPr>
          <w:rFonts w:ascii="Calibri" w:hAnsi="Calibri" w:cs="Arial"/>
          <w:sz w:val="22"/>
          <w:szCs w:val="22"/>
        </w:rPr>
        <w:t xml:space="preserve"> and other relevant parties observe</w:t>
      </w:r>
      <w:r w:rsidR="00270D41" w:rsidRPr="00DC1BAF">
        <w:rPr>
          <w:rFonts w:ascii="Calibri" w:hAnsi="Calibri" w:cs="Arial"/>
          <w:sz w:val="22"/>
          <w:szCs w:val="22"/>
        </w:rPr>
        <w:t xml:space="preserve"> this policy i</w:t>
      </w:r>
      <w:r w:rsidR="00BA6393" w:rsidRPr="00DC1BAF">
        <w:rPr>
          <w:rFonts w:ascii="Calibri" w:hAnsi="Calibri" w:cs="Arial"/>
          <w:sz w:val="22"/>
          <w:szCs w:val="22"/>
        </w:rPr>
        <w:t xml:space="preserve">n order </w:t>
      </w:r>
      <w:r w:rsidR="00270D41" w:rsidRPr="00DC1BAF">
        <w:rPr>
          <w:rFonts w:ascii="Calibri" w:hAnsi="Calibri" w:cs="Arial"/>
          <w:sz w:val="22"/>
          <w:szCs w:val="22"/>
        </w:rPr>
        <w:t>to</w:t>
      </w:r>
      <w:r w:rsidR="00BA6393" w:rsidRPr="00DC1BAF">
        <w:rPr>
          <w:rFonts w:ascii="Calibri" w:hAnsi="Calibri" w:cs="Arial"/>
          <w:sz w:val="22"/>
          <w:szCs w:val="22"/>
        </w:rPr>
        <w:t xml:space="preserve"> </w:t>
      </w:r>
      <w:r w:rsidR="00270D41" w:rsidRPr="00DC1BAF">
        <w:rPr>
          <w:rFonts w:ascii="Calibri" w:hAnsi="Calibri" w:cs="Arial"/>
          <w:sz w:val="22"/>
          <w:szCs w:val="22"/>
        </w:rPr>
        <w:t xml:space="preserve">ensure compliance with Information Governance and contribute </w:t>
      </w:r>
      <w:r w:rsidR="0088792A" w:rsidRPr="00DC1BAF">
        <w:rPr>
          <w:rFonts w:ascii="Calibri" w:hAnsi="Calibri" w:cs="Arial"/>
          <w:sz w:val="22"/>
          <w:szCs w:val="22"/>
        </w:rPr>
        <w:t xml:space="preserve">to the achievement of the Primary Care </w:t>
      </w:r>
      <w:r w:rsidR="00BA6393" w:rsidRPr="00DC1BAF">
        <w:rPr>
          <w:rFonts w:ascii="Calibri" w:hAnsi="Calibri" w:cs="Arial"/>
          <w:sz w:val="22"/>
          <w:szCs w:val="22"/>
        </w:rPr>
        <w:t>objectives and delivery of effective hea</w:t>
      </w:r>
      <w:r w:rsidR="0088792A" w:rsidRPr="00DC1BAF">
        <w:rPr>
          <w:rFonts w:ascii="Calibri" w:hAnsi="Calibri" w:cs="Arial"/>
          <w:sz w:val="22"/>
          <w:szCs w:val="22"/>
        </w:rPr>
        <w:t xml:space="preserve">lthcare to the local </w:t>
      </w:r>
      <w:r w:rsidR="00B950FE" w:rsidRPr="00DC1BAF">
        <w:rPr>
          <w:rFonts w:ascii="Calibri" w:hAnsi="Calibri" w:cs="Arial"/>
          <w:sz w:val="22"/>
          <w:szCs w:val="22"/>
        </w:rPr>
        <w:t>population.</w:t>
      </w:r>
    </w:p>
    <w:p w14:paraId="73BD1E69" w14:textId="77777777" w:rsidR="001D0D3F" w:rsidRPr="00DC1BAF" w:rsidRDefault="001D0D3F" w:rsidP="000D51CC">
      <w:pPr>
        <w:spacing w:line="276" w:lineRule="auto"/>
        <w:ind w:right="-46"/>
        <w:jc w:val="both"/>
        <w:rPr>
          <w:rFonts w:ascii="Calibri" w:hAnsi="Calibri" w:cs="Arial"/>
          <w:sz w:val="22"/>
          <w:szCs w:val="22"/>
        </w:rPr>
      </w:pPr>
    </w:p>
    <w:p w14:paraId="73BD1E6A" w14:textId="77777777" w:rsidR="00563A56" w:rsidRDefault="00563A56"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t>Monitoring/Audit</w:t>
      </w:r>
    </w:p>
    <w:p w14:paraId="73BD1E6B" w14:textId="77777777" w:rsidR="006F3481" w:rsidRPr="006F3481" w:rsidRDefault="006F3481" w:rsidP="006F3481">
      <w:pPr>
        <w:spacing w:line="276" w:lineRule="auto"/>
        <w:ind w:right="-46"/>
        <w:jc w:val="both"/>
        <w:rPr>
          <w:rFonts w:ascii="Calibri" w:hAnsi="Calibri" w:cs="Arial"/>
          <w:bCs/>
          <w:sz w:val="22"/>
          <w:szCs w:val="22"/>
        </w:rPr>
      </w:pPr>
    </w:p>
    <w:p w14:paraId="73BD1E6C" w14:textId="77777777" w:rsidR="00563A56" w:rsidRPr="00DC1BAF" w:rsidRDefault="00563A56" w:rsidP="00D6313C">
      <w:pPr>
        <w:pStyle w:val="BodyTextIndent"/>
        <w:spacing w:after="0" w:line="276" w:lineRule="auto"/>
        <w:ind w:left="0" w:right="-46"/>
        <w:rPr>
          <w:rFonts w:ascii="Calibri" w:hAnsi="Calibri" w:cs="Arial"/>
          <w:sz w:val="22"/>
          <w:szCs w:val="22"/>
          <w:lang w:eastAsia="en-GB"/>
        </w:rPr>
      </w:pPr>
      <w:r w:rsidRPr="0076565B">
        <w:rPr>
          <w:rFonts w:ascii="Calibri" w:hAnsi="Calibri" w:cs="Arial"/>
          <w:sz w:val="22"/>
          <w:szCs w:val="22"/>
          <w:lang w:eastAsia="en-GB"/>
        </w:rPr>
        <w:t xml:space="preserve">The </w:t>
      </w:r>
      <w:r w:rsidR="00610C07">
        <w:rPr>
          <w:rFonts w:ascii="Calibri" w:hAnsi="Calibri" w:cs="Arial"/>
          <w:sz w:val="22"/>
          <w:szCs w:val="22"/>
          <w:lang w:eastAsia="en-GB"/>
        </w:rPr>
        <w:t>Practice</w:t>
      </w:r>
      <w:r w:rsidRPr="0076565B">
        <w:rPr>
          <w:rFonts w:ascii="Calibri" w:hAnsi="Calibri" w:cs="Arial"/>
          <w:sz w:val="22"/>
          <w:szCs w:val="22"/>
          <w:lang w:eastAsia="en-GB"/>
        </w:rPr>
        <w:t xml:space="preserve"> will monitor this Po</w:t>
      </w:r>
      <w:r w:rsidR="00700CEF" w:rsidRPr="0076565B">
        <w:rPr>
          <w:rFonts w:ascii="Calibri" w:hAnsi="Calibri" w:cs="Arial"/>
          <w:sz w:val="22"/>
          <w:szCs w:val="22"/>
          <w:lang w:eastAsia="en-GB"/>
        </w:rPr>
        <w:t>licy</w:t>
      </w:r>
      <w:r w:rsidR="00F2334B" w:rsidRPr="0076565B">
        <w:rPr>
          <w:rFonts w:ascii="Calibri" w:hAnsi="Calibri" w:cs="Arial"/>
          <w:sz w:val="22"/>
          <w:szCs w:val="22"/>
          <w:lang w:eastAsia="en-GB"/>
        </w:rPr>
        <w:t xml:space="preserve"> </w:t>
      </w:r>
      <w:r w:rsidRPr="0076565B">
        <w:rPr>
          <w:rFonts w:ascii="Calibri" w:hAnsi="Calibri" w:cs="Arial"/>
          <w:sz w:val="22"/>
          <w:szCs w:val="22"/>
          <w:lang w:eastAsia="en-GB"/>
        </w:rPr>
        <w:t xml:space="preserve">through </w:t>
      </w:r>
      <w:r w:rsidR="00D6313C">
        <w:rPr>
          <w:rFonts w:ascii="Calibri" w:hAnsi="Calibri" w:cs="Arial"/>
          <w:sz w:val="22"/>
          <w:szCs w:val="22"/>
          <w:lang w:eastAsia="en-GB"/>
        </w:rPr>
        <w:t xml:space="preserve">monthly </w:t>
      </w:r>
      <w:r w:rsidR="00610C07">
        <w:rPr>
          <w:rFonts w:ascii="Calibri" w:hAnsi="Calibri" w:cs="Arial"/>
          <w:sz w:val="22"/>
          <w:szCs w:val="22"/>
          <w:lang w:eastAsia="en-GB"/>
        </w:rPr>
        <w:t>Practice</w:t>
      </w:r>
      <w:r w:rsidRPr="0076565B">
        <w:rPr>
          <w:rFonts w:ascii="Calibri" w:hAnsi="Calibri" w:cs="Arial"/>
          <w:sz w:val="22"/>
          <w:szCs w:val="22"/>
          <w:lang w:eastAsia="en-GB"/>
        </w:rPr>
        <w:t xml:space="preserve"> Management Meetings</w:t>
      </w:r>
      <w:r w:rsidR="00D6313C">
        <w:rPr>
          <w:rFonts w:ascii="Calibri" w:hAnsi="Calibri" w:cs="Arial"/>
          <w:sz w:val="22"/>
          <w:szCs w:val="22"/>
          <w:lang w:eastAsia="en-GB"/>
        </w:rPr>
        <w:t>.</w:t>
      </w:r>
      <w:r w:rsidR="00A717BE">
        <w:rPr>
          <w:rFonts w:ascii="Calibri" w:hAnsi="Calibri" w:cs="Arial"/>
          <w:sz w:val="22"/>
          <w:szCs w:val="22"/>
          <w:lang w:eastAsia="en-GB"/>
        </w:rPr>
        <w:t xml:space="preserve">  </w:t>
      </w:r>
      <w:r w:rsidRPr="00DC1BAF">
        <w:rPr>
          <w:rFonts w:ascii="Calibri" w:hAnsi="Calibri" w:cs="Arial"/>
          <w:sz w:val="22"/>
          <w:szCs w:val="22"/>
          <w:lang w:eastAsia="en-GB"/>
        </w:rPr>
        <w:t>An assessment o</w:t>
      </w:r>
      <w:r w:rsidR="00F2334B" w:rsidRPr="00DC1BAF">
        <w:rPr>
          <w:rFonts w:ascii="Calibri" w:hAnsi="Calibri" w:cs="Arial"/>
          <w:sz w:val="22"/>
          <w:szCs w:val="22"/>
          <w:lang w:eastAsia="en-GB"/>
        </w:rPr>
        <w:t xml:space="preserve">f compliance with </w:t>
      </w:r>
      <w:r w:rsidR="00700CEF" w:rsidRPr="00DC1BAF">
        <w:rPr>
          <w:rFonts w:ascii="Calibri" w:hAnsi="Calibri" w:cs="Arial"/>
          <w:sz w:val="22"/>
          <w:szCs w:val="22"/>
          <w:lang w:eastAsia="en-GB"/>
        </w:rPr>
        <w:t>r</w:t>
      </w:r>
      <w:r w:rsidR="00F2334B" w:rsidRPr="00DC1BAF">
        <w:rPr>
          <w:rFonts w:ascii="Calibri" w:hAnsi="Calibri" w:cs="Arial"/>
          <w:sz w:val="22"/>
          <w:szCs w:val="22"/>
          <w:lang w:eastAsia="en-GB"/>
        </w:rPr>
        <w:t xml:space="preserve">equirements </w:t>
      </w:r>
      <w:r w:rsidRPr="00DC1BAF">
        <w:rPr>
          <w:rFonts w:ascii="Calibri" w:hAnsi="Calibri" w:cs="Arial"/>
          <w:sz w:val="22"/>
          <w:szCs w:val="22"/>
          <w:lang w:eastAsia="en-GB"/>
        </w:rPr>
        <w:t xml:space="preserve">within the </w:t>
      </w:r>
      <w:r w:rsidR="00251E6D">
        <w:rPr>
          <w:rFonts w:ascii="Calibri" w:hAnsi="Calibri" w:cs="Arial"/>
          <w:sz w:val="22"/>
          <w:szCs w:val="22"/>
          <w:lang w:eastAsia="en-GB"/>
        </w:rPr>
        <w:t>Data Security and Protection</w:t>
      </w:r>
      <w:r w:rsidR="00251E6D" w:rsidRPr="00DC1BAF">
        <w:rPr>
          <w:rFonts w:ascii="Calibri" w:hAnsi="Calibri" w:cs="Arial"/>
          <w:sz w:val="22"/>
          <w:szCs w:val="22"/>
          <w:lang w:eastAsia="en-GB"/>
        </w:rPr>
        <w:t xml:space="preserve"> </w:t>
      </w:r>
      <w:r w:rsidRPr="00DC1BAF">
        <w:rPr>
          <w:rFonts w:ascii="Calibri" w:hAnsi="Calibri" w:cs="Arial"/>
          <w:sz w:val="22"/>
          <w:szCs w:val="22"/>
          <w:lang w:eastAsia="en-GB"/>
        </w:rPr>
        <w:t xml:space="preserve">Toolkit will be undertaken each year. </w:t>
      </w:r>
      <w:r w:rsidR="00700CEF" w:rsidRPr="00DC1BAF">
        <w:rPr>
          <w:rFonts w:ascii="Calibri" w:hAnsi="Calibri" w:cs="Arial"/>
          <w:sz w:val="22"/>
          <w:szCs w:val="22"/>
          <w:lang w:eastAsia="en-GB"/>
        </w:rPr>
        <w:t xml:space="preserve"> </w:t>
      </w:r>
    </w:p>
    <w:p w14:paraId="73BD1E6D" w14:textId="77777777" w:rsidR="00C01C61" w:rsidRDefault="00C01C61" w:rsidP="000D51CC">
      <w:pPr>
        <w:pStyle w:val="BodyTextIndent"/>
        <w:spacing w:after="0" w:line="276" w:lineRule="auto"/>
        <w:ind w:left="0" w:right="-46"/>
        <w:rPr>
          <w:rFonts w:ascii="Calibri" w:hAnsi="Calibri" w:cs="Arial"/>
          <w:sz w:val="22"/>
          <w:szCs w:val="22"/>
          <w:lang w:eastAsia="en-GB"/>
        </w:rPr>
      </w:pPr>
    </w:p>
    <w:p w14:paraId="73BD1E6E" w14:textId="77777777" w:rsidR="001D0D3F" w:rsidRPr="00DC1BAF" w:rsidRDefault="00C01C61" w:rsidP="006F3481">
      <w:pPr>
        <w:pStyle w:val="BodyTextIndent"/>
        <w:spacing w:after="0" w:line="276" w:lineRule="auto"/>
        <w:ind w:left="0" w:right="-46"/>
        <w:rPr>
          <w:rFonts w:ascii="Calibri" w:hAnsi="Calibri" w:cs="Arial"/>
          <w:sz w:val="22"/>
          <w:szCs w:val="22"/>
          <w:lang w:eastAsia="en-GB"/>
        </w:rPr>
      </w:pPr>
      <w:r>
        <w:rPr>
          <w:rFonts w:ascii="Calibri" w:hAnsi="Calibri" w:cs="Arial"/>
          <w:sz w:val="22"/>
          <w:szCs w:val="22"/>
          <w:lang w:eastAsia="en-GB"/>
        </w:rPr>
        <w:t>To ensure that the Policy and other relevant Information Governance documents are being followed and implemented, Confidentiality</w:t>
      </w:r>
      <w:r w:rsidR="00DB56CE">
        <w:rPr>
          <w:rFonts w:ascii="Calibri" w:hAnsi="Calibri" w:cs="Arial"/>
          <w:sz w:val="22"/>
          <w:szCs w:val="22"/>
          <w:lang w:eastAsia="en-GB"/>
        </w:rPr>
        <w:t xml:space="preserve"> Spot </w:t>
      </w:r>
      <w:r w:rsidR="00444A70">
        <w:rPr>
          <w:rFonts w:ascii="Calibri" w:hAnsi="Calibri" w:cs="Arial"/>
          <w:sz w:val="22"/>
          <w:szCs w:val="22"/>
          <w:lang w:eastAsia="en-GB"/>
        </w:rPr>
        <w:t>C</w:t>
      </w:r>
      <w:r w:rsidR="00DB56CE">
        <w:rPr>
          <w:rFonts w:ascii="Calibri" w:hAnsi="Calibri" w:cs="Arial"/>
          <w:sz w:val="22"/>
          <w:szCs w:val="22"/>
          <w:lang w:eastAsia="en-GB"/>
        </w:rPr>
        <w:t>heck</w:t>
      </w:r>
      <w:r>
        <w:rPr>
          <w:rFonts w:ascii="Calibri" w:hAnsi="Calibri" w:cs="Arial"/>
          <w:sz w:val="22"/>
          <w:szCs w:val="22"/>
          <w:lang w:eastAsia="en-GB"/>
        </w:rPr>
        <w:t xml:space="preserve"> Audit</w:t>
      </w:r>
      <w:r w:rsidR="00444A70">
        <w:rPr>
          <w:rFonts w:ascii="Calibri" w:hAnsi="Calibri" w:cs="Arial"/>
          <w:sz w:val="22"/>
          <w:szCs w:val="22"/>
          <w:lang w:eastAsia="en-GB"/>
        </w:rPr>
        <w:t>s</w:t>
      </w:r>
      <w:r>
        <w:rPr>
          <w:rFonts w:ascii="Calibri" w:hAnsi="Calibri" w:cs="Arial"/>
          <w:sz w:val="22"/>
          <w:szCs w:val="22"/>
          <w:lang w:eastAsia="en-GB"/>
        </w:rPr>
        <w:t xml:space="preserve"> will be undertaken throughout the financial year</w:t>
      </w:r>
      <w:r w:rsidRPr="00C803EC">
        <w:rPr>
          <w:rFonts w:ascii="Calibri" w:hAnsi="Calibri" w:cs="Arial"/>
          <w:b/>
          <w:bCs/>
          <w:sz w:val="22"/>
          <w:szCs w:val="22"/>
          <w:lang w:eastAsia="en-GB"/>
        </w:rPr>
        <w:t>.</w:t>
      </w:r>
      <w:r w:rsidR="006F3481">
        <w:rPr>
          <w:rFonts w:ascii="Calibri" w:hAnsi="Calibri" w:cs="Arial"/>
          <w:sz w:val="22"/>
          <w:szCs w:val="22"/>
          <w:lang w:eastAsia="en-GB"/>
        </w:rPr>
        <w:t xml:space="preserve"> </w:t>
      </w:r>
      <w:r>
        <w:rPr>
          <w:rFonts w:ascii="Calibri" w:hAnsi="Calibri" w:cs="Arial"/>
          <w:sz w:val="22"/>
          <w:szCs w:val="22"/>
          <w:lang w:eastAsia="en-GB"/>
        </w:rPr>
        <w:t xml:space="preserve">These </w:t>
      </w:r>
      <w:r w:rsidR="00444A70">
        <w:rPr>
          <w:rFonts w:ascii="Calibri" w:hAnsi="Calibri" w:cs="Arial"/>
          <w:sz w:val="22"/>
          <w:szCs w:val="22"/>
          <w:lang w:eastAsia="en-GB"/>
        </w:rPr>
        <w:t xml:space="preserve">audits </w:t>
      </w:r>
      <w:r>
        <w:rPr>
          <w:rFonts w:ascii="Calibri" w:hAnsi="Calibri" w:cs="Arial"/>
          <w:sz w:val="22"/>
          <w:szCs w:val="22"/>
          <w:lang w:eastAsia="en-GB"/>
        </w:rPr>
        <w:t>will identify any areas for improvement which can be provided to the Management team for implementation or risk assessed.  Any risks which cannot be mitigated will be noted in the Business Continuity Plan.</w:t>
      </w:r>
    </w:p>
    <w:p w14:paraId="73BD1E6F" w14:textId="77777777" w:rsidR="001D0D3F" w:rsidRPr="00DC1BAF" w:rsidRDefault="001D0D3F" w:rsidP="000D51CC">
      <w:pPr>
        <w:pStyle w:val="BodyTextIndent"/>
        <w:spacing w:after="0" w:line="276" w:lineRule="auto"/>
        <w:ind w:right="-46"/>
        <w:rPr>
          <w:rFonts w:ascii="Calibri" w:hAnsi="Calibri" w:cs="Arial"/>
          <w:sz w:val="22"/>
          <w:szCs w:val="22"/>
          <w:lang w:eastAsia="en-GB"/>
        </w:rPr>
      </w:pPr>
    </w:p>
    <w:p w14:paraId="73BD1E70" w14:textId="77777777" w:rsidR="00F2334B" w:rsidRDefault="00F2334B"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t>Information Governance Management</w:t>
      </w:r>
    </w:p>
    <w:p w14:paraId="73BD1E71" w14:textId="77777777" w:rsidR="006F3481" w:rsidRPr="006F3481" w:rsidRDefault="006F3481" w:rsidP="006F3481">
      <w:pPr>
        <w:spacing w:line="276" w:lineRule="auto"/>
        <w:ind w:right="-46"/>
        <w:jc w:val="both"/>
        <w:rPr>
          <w:rFonts w:ascii="Calibri" w:hAnsi="Calibri" w:cs="Arial"/>
          <w:bCs/>
          <w:sz w:val="22"/>
          <w:szCs w:val="22"/>
        </w:rPr>
      </w:pPr>
    </w:p>
    <w:p w14:paraId="73BD1E72" w14:textId="77777777" w:rsidR="00F2334B" w:rsidRDefault="00F2334B" w:rsidP="000D51CC">
      <w:pPr>
        <w:spacing w:line="276" w:lineRule="auto"/>
        <w:ind w:right="-46"/>
        <w:jc w:val="both"/>
        <w:rPr>
          <w:rFonts w:ascii="Calibri" w:hAnsi="Calibri" w:cs="Arial"/>
          <w:sz w:val="22"/>
          <w:szCs w:val="22"/>
        </w:rPr>
      </w:pPr>
      <w:r w:rsidRPr="0076565B">
        <w:rPr>
          <w:rFonts w:ascii="Calibri" w:hAnsi="Calibri" w:cs="Arial"/>
          <w:sz w:val="22"/>
          <w:szCs w:val="22"/>
        </w:rPr>
        <w:t xml:space="preserve">Information Governance Management across the organisation will be co-ordinated by the </w:t>
      </w:r>
      <w:r w:rsidR="00610C07">
        <w:rPr>
          <w:rFonts w:ascii="Calibri" w:hAnsi="Calibri" w:cs="Arial"/>
          <w:sz w:val="22"/>
          <w:szCs w:val="22"/>
        </w:rPr>
        <w:t>Practice</w:t>
      </w:r>
      <w:r w:rsidRPr="0076565B">
        <w:rPr>
          <w:rFonts w:ascii="Calibri" w:hAnsi="Calibri" w:cs="Arial"/>
          <w:sz w:val="22"/>
          <w:szCs w:val="22"/>
        </w:rPr>
        <w:t xml:space="preserve"> Management Team</w:t>
      </w:r>
      <w:r w:rsidR="00700CEF" w:rsidRPr="0076565B">
        <w:rPr>
          <w:rFonts w:ascii="Calibri" w:hAnsi="Calibri" w:cs="Arial"/>
          <w:sz w:val="22"/>
          <w:szCs w:val="22"/>
        </w:rPr>
        <w:t>.</w:t>
      </w:r>
    </w:p>
    <w:p w14:paraId="73BD1E73" w14:textId="77777777" w:rsidR="006F3481" w:rsidRPr="0076565B" w:rsidRDefault="006F3481" w:rsidP="000D51CC">
      <w:pPr>
        <w:spacing w:line="276" w:lineRule="auto"/>
        <w:ind w:right="-46"/>
        <w:jc w:val="both"/>
        <w:rPr>
          <w:rFonts w:ascii="Calibri" w:hAnsi="Calibri" w:cs="Arial"/>
          <w:sz w:val="22"/>
          <w:szCs w:val="22"/>
        </w:rPr>
      </w:pPr>
    </w:p>
    <w:p w14:paraId="73BD1E74" w14:textId="77777777" w:rsidR="00D40C4D" w:rsidRPr="00DC1BAF" w:rsidRDefault="00D40C4D" w:rsidP="000D51CC">
      <w:pPr>
        <w:spacing w:line="276" w:lineRule="auto"/>
        <w:ind w:right="-46"/>
        <w:jc w:val="both"/>
        <w:rPr>
          <w:rFonts w:ascii="Calibri" w:hAnsi="Calibri" w:cs="Arial"/>
          <w:sz w:val="22"/>
          <w:szCs w:val="22"/>
        </w:rPr>
      </w:pPr>
      <w:r w:rsidRPr="0076565B">
        <w:rPr>
          <w:rFonts w:ascii="Calibri" w:hAnsi="Calibri" w:cs="Arial"/>
          <w:sz w:val="22"/>
          <w:szCs w:val="22"/>
        </w:rPr>
        <w:lastRenderedPageBreak/>
        <w:t xml:space="preserve">The responsibilities to the </w:t>
      </w:r>
      <w:r w:rsidR="00610C07">
        <w:rPr>
          <w:rFonts w:ascii="Calibri" w:hAnsi="Calibri" w:cs="Arial"/>
          <w:sz w:val="22"/>
          <w:szCs w:val="22"/>
        </w:rPr>
        <w:t>Practice</w:t>
      </w:r>
      <w:r w:rsidR="00D12C89" w:rsidRPr="0076565B">
        <w:rPr>
          <w:rFonts w:ascii="Calibri" w:hAnsi="Calibri" w:cs="Arial"/>
          <w:sz w:val="22"/>
          <w:szCs w:val="22"/>
        </w:rPr>
        <w:t xml:space="preserve"> Management Team</w:t>
      </w:r>
      <w:r w:rsidRPr="0076565B">
        <w:rPr>
          <w:rFonts w:ascii="Calibri" w:hAnsi="Calibri" w:cs="Arial"/>
          <w:sz w:val="22"/>
          <w:szCs w:val="22"/>
        </w:rPr>
        <w:t xml:space="preserve"> will include, but not be limited to:</w:t>
      </w:r>
    </w:p>
    <w:p w14:paraId="73BD1E75" w14:textId="77777777" w:rsidR="00D40C4D" w:rsidRPr="00DC1BAF" w:rsidRDefault="00D40C4D" w:rsidP="000D51CC">
      <w:pPr>
        <w:spacing w:line="276" w:lineRule="auto"/>
        <w:ind w:left="720" w:right="-46"/>
        <w:jc w:val="both"/>
        <w:rPr>
          <w:rFonts w:ascii="Calibri" w:hAnsi="Calibri" w:cs="Arial"/>
          <w:sz w:val="22"/>
          <w:szCs w:val="22"/>
        </w:rPr>
      </w:pPr>
    </w:p>
    <w:p w14:paraId="73BD1E76" w14:textId="77777777" w:rsidR="00D40C4D" w:rsidRPr="00DC1BAF" w:rsidRDefault="00D40C4D" w:rsidP="000D51CC">
      <w:pPr>
        <w:pStyle w:val="BodyTextIndent"/>
        <w:numPr>
          <w:ilvl w:val="0"/>
          <w:numId w:val="7"/>
        </w:numPr>
        <w:spacing w:after="0" w:line="276" w:lineRule="auto"/>
        <w:ind w:right="-46"/>
        <w:rPr>
          <w:rFonts w:ascii="Calibri" w:hAnsi="Calibri" w:cs="Arial"/>
          <w:sz w:val="22"/>
          <w:szCs w:val="22"/>
          <w:lang w:eastAsia="en-GB"/>
        </w:rPr>
      </w:pPr>
      <w:r w:rsidRPr="00DC1BAF">
        <w:rPr>
          <w:rFonts w:ascii="Calibri" w:hAnsi="Calibri" w:cs="Arial"/>
          <w:sz w:val="22"/>
          <w:szCs w:val="22"/>
          <w:lang w:eastAsia="en-GB"/>
        </w:rPr>
        <w:t>Recommending for approval policies and procedures</w:t>
      </w:r>
      <w:r w:rsidR="00D12C89" w:rsidRPr="00DC1BAF">
        <w:rPr>
          <w:rFonts w:ascii="Calibri" w:hAnsi="Calibri" w:cs="Arial"/>
          <w:sz w:val="22"/>
          <w:szCs w:val="22"/>
          <w:lang w:eastAsia="en-GB"/>
        </w:rPr>
        <w:t xml:space="preserve"> to be implemented within the </w:t>
      </w:r>
      <w:r w:rsidR="00610C07">
        <w:rPr>
          <w:rFonts w:ascii="Calibri" w:hAnsi="Calibri" w:cs="Arial"/>
          <w:sz w:val="22"/>
          <w:szCs w:val="22"/>
          <w:lang w:eastAsia="en-GB"/>
        </w:rPr>
        <w:t>Practice</w:t>
      </w:r>
      <w:r w:rsidR="00700CEF" w:rsidRPr="00DC1BAF">
        <w:rPr>
          <w:rFonts w:ascii="Calibri" w:hAnsi="Calibri" w:cs="Arial"/>
          <w:sz w:val="22"/>
          <w:szCs w:val="22"/>
          <w:lang w:eastAsia="en-GB"/>
        </w:rPr>
        <w:t>.</w:t>
      </w:r>
    </w:p>
    <w:p w14:paraId="73BD1E77" w14:textId="77777777" w:rsidR="00D40C4D" w:rsidRPr="00DC1BAF" w:rsidRDefault="00D40C4D" w:rsidP="000D51CC">
      <w:pPr>
        <w:pStyle w:val="BodyTextIndent"/>
        <w:numPr>
          <w:ilvl w:val="0"/>
          <w:numId w:val="7"/>
        </w:numPr>
        <w:spacing w:after="0" w:line="276" w:lineRule="auto"/>
        <w:ind w:right="-46"/>
        <w:rPr>
          <w:rFonts w:ascii="Calibri" w:hAnsi="Calibri" w:cs="Arial"/>
          <w:sz w:val="22"/>
          <w:szCs w:val="22"/>
          <w:lang w:eastAsia="en-GB"/>
        </w:rPr>
      </w:pPr>
      <w:r w:rsidRPr="00DC1BAF">
        <w:rPr>
          <w:rFonts w:ascii="Calibri" w:hAnsi="Calibri" w:cs="Arial"/>
          <w:sz w:val="22"/>
          <w:szCs w:val="22"/>
          <w:lang w:eastAsia="en-GB"/>
        </w:rPr>
        <w:t>Recommending for approval the annual</w:t>
      </w:r>
      <w:r w:rsidR="00700CEF" w:rsidRPr="00DC1BAF">
        <w:rPr>
          <w:rFonts w:ascii="Calibri" w:hAnsi="Calibri" w:cs="Arial"/>
          <w:sz w:val="22"/>
          <w:szCs w:val="22"/>
          <w:lang w:eastAsia="en-GB"/>
        </w:rPr>
        <w:t xml:space="preserve"> submission of compliance with r</w:t>
      </w:r>
      <w:r w:rsidRPr="00DC1BAF">
        <w:rPr>
          <w:rFonts w:ascii="Calibri" w:hAnsi="Calibri" w:cs="Arial"/>
          <w:sz w:val="22"/>
          <w:szCs w:val="22"/>
          <w:lang w:eastAsia="en-GB"/>
        </w:rPr>
        <w:t xml:space="preserve">equirements in </w:t>
      </w:r>
      <w:r w:rsidR="00D12C89" w:rsidRPr="00DC1BAF">
        <w:rPr>
          <w:rFonts w:ascii="Calibri" w:hAnsi="Calibri" w:cs="Arial"/>
          <w:sz w:val="22"/>
          <w:szCs w:val="22"/>
          <w:lang w:eastAsia="en-GB"/>
        </w:rPr>
        <w:t xml:space="preserve">the </w:t>
      </w:r>
      <w:r w:rsidR="006F3481">
        <w:rPr>
          <w:rFonts w:ascii="Calibri" w:hAnsi="Calibri" w:cs="Arial"/>
          <w:sz w:val="22"/>
          <w:szCs w:val="22"/>
          <w:lang w:eastAsia="en-GB"/>
        </w:rPr>
        <w:t>Data Security and Protection</w:t>
      </w:r>
      <w:r w:rsidR="001D0D3F" w:rsidRPr="00DC1BAF">
        <w:rPr>
          <w:rFonts w:ascii="Calibri" w:hAnsi="Calibri" w:cs="Arial"/>
          <w:sz w:val="22"/>
          <w:szCs w:val="22"/>
          <w:lang w:eastAsia="en-GB"/>
        </w:rPr>
        <w:t xml:space="preserve"> </w:t>
      </w:r>
      <w:r w:rsidR="00D12C89" w:rsidRPr="00DC1BAF">
        <w:rPr>
          <w:rFonts w:ascii="Calibri" w:hAnsi="Calibri" w:cs="Arial"/>
          <w:sz w:val="22"/>
          <w:szCs w:val="22"/>
          <w:lang w:eastAsia="en-GB"/>
        </w:rPr>
        <w:t>T</w:t>
      </w:r>
      <w:r w:rsidR="001D0D3F" w:rsidRPr="00DC1BAF">
        <w:rPr>
          <w:rFonts w:ascii="Calibri" w:hAnsi="Calibri" w:cs="Arial"/>
          <w:sz w:val="22"/>
          <w:szCs w:val="22"/>
          <w:lang w:eastAsia="en-GB"/>
        </w:rPr>
        <w:t>oolkit</w:t>
      </w:r>
      <w:r w:rsidR="00D12C89" w:rsidRPr="00DC1BAF">
        <w:rPr>
          <w:rFonts w:ascii="Calibri" w:hAnsi="Calibri" w:cs="Arial"/>
          <w:sz w:val="22"/>
          <w:szCs w:val="22"/>
          <w:lang w:eastAsia="en-GB"/>
        </w:rPr>
        <w:t xml:space="preserve"> and related action plan</w:t>
      </w:r>
      <w:r w:rsidR="00700CEF" w:rsidRPr="00DC1BAF">
        <w:rPr>
          <w:rFonts w:ascii="Calibri" w:hAnsi="Calibri" w:cs="Arial"/>
          <w:sz w:val="22"/>
          <w:szCs w:val="22"/>
          <w:lang w:eastAsia="en-GB"/>
        </w:rPr>
        <w:t>.</w:t>
      </w:r>
    </w:p>
    <w:p w14:paraId="73BD1E78" w14:textId="77777777" w:rsidR="00D40C4D" w:rsidRPr="00DC1BAF" w:rsidRDefault="00D40C4D" w:rsidP="000D51CC">
      <w:pPr>
        <w:pStyle w:val="BodyTextIndent"/>
        <w:numPr>
          <w:ilvl w:val="0"/>
          <w:numId w:val="7"/>
        </w:numPr>
        <w:spacing w:after="0" w:line="276" w:lineRule="auto"/>
        <w:ind w:right="-46"/>
        <w:rPr>
          <w:rFonts w:ascii="Calibri" w:hAnsi="Calibri" w:cs="Arial"/>
          <w:sz w:val="22"/>
          <w:szCs w:val="22"/>
          <w:lang w:eastAsia="en-GB"/>
        </w:rPr>
      </w:pPr>
      <w:r w:rsidRPr="00DC1BAF">
        <w:rPr>
          <w:rFonts w:ascii="Calibri" w:hAnsi="Calibri" w:cs="Arial"/>
          <w:sz w:val="22"/>
          <w:szCs w:val="22"/>
          <w:lang w:eastAsia="en-GB"/>
        </w:rPr>
        <w:t>Co-ordinating and monitor</w:t>
      </w:r>
      <w:r w:rsidR="001D0D3F" w:rsidRPr="00DC1BAF">
        <w:rPr>
          <w:rFonts w:ascii="Calibri" w:hAnsi="Calibri" w:cs="Arial"/>
          <w:sz w:val="22"/>
          <w:szCs w:val="22"/>
          <w:lang w:eastAsia="en-GB"/>
        </w:rPr>
        <w:t xml:space="preserve">ing the Information Governance </w:t>
      </w:r>
      <w:r w:rsidR="007B3F70">
        <w:rPr>
          <w:rFonts w:ascii="Calibri" w:hAnsi="Calibri" w:cs="Arial"/>
          <w:sz w:val="22"/>
          <w:szCs w:val="22"/>
          <w:lang w:eastAsia="en-GB"/>
        </w:rPr>
        <w:t>policy</w:t>
      </w:r>
      <w:r w:rsidR="007B3F70" w:rsidRPr="00DC1BAF">
        <w:rPr>
          <w:rFonts w:ascii="Calibri" w:hAnsi="Calibri" w:cs="Arial"/>
          <w:sz w:val="22"/>
          <w:szCs w:val="22"/>
          <w:lang w:eastAsia="en-GB"/>
        </w:rPr>
        <w:t xml:space="preserve"> </w:t>
      </w:r>
      <w:r w:rsidRPr="00DC1BAF">
        <w:rPr>
          <w:rFonts w:ascii="Calibri" w:hAnsi="Calibri" w:cs="Arial"/>
          <w:sz w:val="22"/>
          <w:szCs w:val="22"/>
          <w:lang w:eastAsia="en-GB"/>
        </w:rPr>
        <w:t xml:space="preserve">across the </w:t>
      </w:r>
      <w:r w:rsidR="00610C07">
        <w:rPr>
          <w:rFonts w:ascii="Calibri" w:hAnsi="Calibri" w:cs="Arial"/>
          <w:sz w:val="22"/>
          <w:szCs w:val="22"/>
          <w:lang w:eastAsia="en-GB"/>
        </w:rPr>
        <w:t>Practice</w:t>
      </w:r>
      <w:r w:rsidR="00700CEF" w:rsidRPr="00DC1BAF">
        <w:rPr>
          <w:rFonts w:ascii="Calibri" w:hAnsi="Calibri" w:cs="Arial"/>
          <w:sz w:val="22"/>
          <w:szCs w:val="22"/>
          <w:lang w:eastAsia="en-GB"/>
        </w:rPr>
        <w:t>.</w:t>
      </w:r>
    </w:p>
    <w:p w14:paraId="73BD1E79" w14:textId="77777777" w:rsidR="00D40C4D" w:rsidRPr="00DC1BAF" w:rsidRDefault="00D40C4D" w:rsidP="000D51CC">
      <w:pPr>
        <w:spacing w:line="276" w:lineRule="auto"/>
        <w:ind w:right="-46"/>
        <w:jc w:val="both"/>
        <w:rPr>
          <w:rFonts w:ascii="Calibri" w:hAnsi="Calibri" w:cs="Arial"/>
          <w:sz w:val="22"/>
          <w:szCs w:val="22"/>
        </w:rPr>
      </w:pPr>
    </w:p>
    <w:p w14:paraId="73BD1E7A" w14:textId="77777777" w:rsidR="00D13B98" w:rsidRPr="00DC1BAF" w:rsidRDefault="00D40C4D" w:rsidP="000D51CC">
      <w:pPr>
        <w:spacing w:line="276" w:lineRule="auto"/>
        <w:ind w:right="-46"/>
        <w:jc w:val="both"/>
        <w:rPr>
          <w:rFonts w:ascii="Calibri" w:hAnsi="Calibri" w:cs="Arial"/>
          <w:sz w:val="22"/>
          <w:szCs w:val="22"/>
        </w:rPr>
      </w:pPr>
      <w:r w:rsidRPr="0076565B">
        <w:rPr>
          <w:rFonts w:ascii="Calibri" w:hAnsi="Calibri" w:cs="Arial"/>
          <w:sz w:val="22"/>
          <w:szCs w:val="22"/>
        </w:rPr>
        <w:t xml:space="preserve">The </w:t>
      </w:r>
      <w:r w:rsidR="00610C07">
        <w:rPr>
          <w:rFonts w:ascii="Calibri" w:hAnsi="Calibri" w:cs="Arial"/>
          <w:sz w:val="22"/>
          <w:szCs w:val="22"/>
        </w:rPr>
        <w:t>Practice</w:t>
      </w:r>
      <w:r w:rsidR="00D12C89" w:rsidRPr="0076565B">
        <w:rPr>
          <w:rFonts w:ascii="Calibri" w:hAnsi="Calibri" w:cs="Arial"/>
          <w:sz w:val="22"/>
          <w:szCs w:val="22"/>
        </w:rPr>
        <w:t xml:space="preserve"> Management Team</w:t>
      </w:r>
      <w:r w:rsidRPr="0076565B">
        <w:rPr>
          <w:rFonts w:ascii="Calibri" w:hAnsi="Calibri" w:cs="Arial"/>
          <w:sz w:val="22"/>
          <w:szCs w:val="22"/>
        </w:rPr>
        <w:t xml:space="preserve"> will endorse </w:t>
      </w:r>
      <w:r w:rsidR="00D12C89" w:rsidRPr="0076565B">
        <w:rPr>
          <w:rFonts w:ascii="Calibri" w:hAnsi="Calibri" w:cs="Arial"/>
          <w:sz w:val="22"/>
          <w:szCs w:val="22"/>
        </w:rPr>
        <w:t xml:space="preserve">the </w:t>
      </w:r>
      <w:r w:rsidR="001D0D3F" w:rsidRPr="0076565B">
        <w:rPr>
          <w:rFonts w:ascii="Calibri" w:hAnsi="Calibri" w:cs="Arial"/>
          <w:sz w:val="22"/>
          <w:szCs w:val="22"/>
        </w:rPr>
        <w:t xml:space="preserve">Information Governance </w:t>
      </w:r>
      <w:r w:rsidR="007B3F70">
        <w:rPr>
          <w:rFonts w:ascii="Calibri" w:hAnsi="Calibri" w:cs="Arial"/>
          <w:sz w:val="22"/>
          <w:szCs w:val="22"/>
        </w:rPr>
        <w:t>policy</w:t>
      </w:r>
      <w:r w:rsidR="007B3F70" w:rsidRPr="0076565B">
        <w:rPr>
          <w:rFonts w:ascii="Calibri" w:hAnsi="Calibri" w:cs="Arial"/>
          <w:sz w:val="22"/>
          <w:szCs w:val="22"/>
        </w:rPr>
        <w:t xml:space="preserve"> </w:t>
      </w:r>
      <w:r w:rsidRPr="0076565B">
        <w:rPr>
          <w:rFonts w:ascii="Calibri" w:hAnsi="Calibri" w:cs="Arial"/>
          <w:sz w:val="22"/>
          <w:szCs w:val="22"/>
        </w:rPr>
        <w:t xml:space="preserve">for the </w:t>
      </w:r>
      <w:r w:rsidR="00610C07">
        <w:rPr>
          <w:rFonts w:ascii="Calibri" w:hAnsi="Calibri" w:cs="Arial"/>
          <w:sz w:val="22"/>
          <w:szCs w:val="22"/>
        </w:rPr>
        <w:t>Practice</w:t>
      </w:r>
      <w:r w:rsidR="00700CEF" w:rsidRPr="0076565B">
        <w:rPr>
          <w:rFonts w:ascii="Calibri" w:hAnsi="Calibri" w:cs="Arial"/>
          <w:sz w:val="22"/>
          <w:szCs w:val="22"/>
        </w:rPr>
        <w:t>.</w:t>
      </w:r>
    </w:p>
    <w:p w14:paraId="73BD1E7B" w14:textId="77777777" w:rsidR="00D13B98" w:rsidRDefault="00D13B98" w:rsidP="000D51CC">
      <w:pPr>
        <w:spacing w:line="276" w:lineRule="auto"/>
        <w:ind w:right="-46"/>
        <w:jc w:val="both"/>
        <w:rPr>
          <w:rFonts w:ascii="Calibri" w:hAnsi="Calibri" w:cs="Arial"/>
          <w:b/>
          <w:sz w:val="22"/>
          <w:szCs w:val="22"/>
        </w:rPr>
      </w:pPr>
    </w:p>
    <w:p w14:paraId="73BD1E7C" w14:textId="77777777" w:rsidR="00C83304" w:rsidRDefault="00C83304" w:rsidP="00C83304">
      <w:pPr>
        <w:pStyle w:val="ListParagraph"/>
        <w:numPr>
          <w:ilvl w:val="0"/>
          <w:numId w:val="5"/>
        </w:numPr>
        <w:spacing w:line="276" w:lineRule="auto"/>
        <w:ind w:right="-46"/>
        <w:jc w:val="both"/>
        <w:rPr>
          <w:rFonts w:ascii="Calibri" w:hAnsi="Calibri" w:cs="Arial"/>
          <w:b/>
          <w:sz w:val="22"/>
          <w:szCs w:val="22"/>
        </w:rPr>
      </w:pPr>
      <w:r>
        <w:rPr>
          <w:rFonts w:ascii="Calibri" w:hAnsi="Calibri" w:cs="Arial"/>
          <w:b/>
          <w:sz w:val="22"/>
          <w:szCs w:val="22"/>
        </w:rPr>
        <w:t>Physical Equipment and Perimeter Security</w:t>
      </w:r>
    </w:p>
    <w:p w14:paraId="73BD1E7D" w14:textId="77777777" w:rsidR="00C83304" w:rsidRDefault="00C83304" w:rsidP="00C83304">
      <w:pPr>
        <w:spacing w:line="276" w:lineRule="auto"/>
        <w:ind w:right="-46"/>
        <w:jc w:val="both"/>
        <w:rPr>
          <w:rFonts w:ascii="Calibri" w:hAnsi="Calibri" w:cs="Arial"/>
          <w:b/>
          <w:sz w:val="22"/>
          <w:szCs w:val="22"/>
        </w:rPr>
      </w:pPr>
    </w:p>
    <w:p w14:paraId="73BD1E7E" w14:textId="60277273" w:rsidR="00C83304" w:rsidRPr="00EE2C8A" w:rsidRDefault="00EE2C8A" w:rsidP="00C83304">
      <w:pPr>
        <w:rPr>
          <w:rFonts w:asciiTheme="minorHAnsi" w:hAnsiTheme="minorHAnsi" w:cstheme="minorHAnsi"/>
          <w:iCs/>
          <w:sz w:val="22"/>
        </w:rPr>
      </w:pPr>
      <w:r w:rsidRPr="00EE2C8A">
        <w:rPr>
          <w:rFonts w:asciiTheme="minorHAnsi" w:hAnsiTheme="minorHAnsi" w:cstheme="minorHAnsi"/>
          <w:iCs/>
          <w:sz w:val="22"/>
        </w:rPr>
        <w:t>Greenview Surgery</w:t>
      </w:r>
      <w:r w:rsidR="00C83304" w:rsidRPr="00EE2C8A">
        <w:rPr>
          <w:rFonts w:asciiTheme="minorHAnsi" w:hAnsiTheme="minorHAnsi" w:cstheme="minorHAnsi"/>
          <w:iCs/>
          <w:sz w:val="22"/>
        </w:rPr>
        <w:t xml:space="preserve"> premises has a secured perimeter, and any access is granted to those who have access to secure areas. This area is locked outside the normal operating hours.  Access to equipment such as personal computers is via passwords and smart cards which may hold personal data on computers or mobile devices. The site also has a burglar alarm. Any new visitors to the site are required to be signed in at the manned reception. Personal wandering around will be challenged on the premises. </w:t>
      </w:r>
    </w:p>
    <w:p w14:paraId="73BD1E7F" w14:textId="77777777" w:rsidR="00C83304" w:rsidRPr="00EE2C8A" w:rsidRDefault="00C83304" w:rsidP="00C83304">
      <w:pPr>
        <w:rPr>
          <w:rFonts w:asciiTheme="minorHAnsi" w:hAnsiTheme="minorHAnsi" w:cstheme="minorHAnsi"/>
          <w:iCs/>
          <w:sz w:val="22"/>
        </w:rPr>
      </w:pPr>
    </w:p>
    <w:p w14:paraId="73BD1E80" w14:textId="77777777" w:rsidR="00C83304" w:rsidRPr="00EE2C8A" w:rsidRDefault="00C83304" w:rsidP="00C83304">
      <w:pPr>
        <w:spacing w:line="276" w:lineRule="auto"/>
        <w:ind w:right="-46"/>
        <w:jc w:val="both"/>
        <w:rPr>
          <w:rFonts w:asciiTheme="minorHAnsi" w:hAnsiTheme="minorHAnsi" w:cstheme="minorHAnsi"/>
          <w:b/>
          <w:sz w:val="20"/>
          <w:szCs w:val="22"/>
        </w:rPr>
      </w:pPr>
      <w:r w:rsidRPr="00EE2C8A">
        <w:rPr>
          <w:rFonts w:asciiTheme="minorHAnsi" w:hAnsiTheme="minorHAnsi" w:cstheme="minorHAnsi"/>
          <w:iCs/>
          <w:sz w:val="22"/>
        </w:rPr>
        <w:t>Any items which are removed from the premises are pre-approved in line with the transfer of records policy and information security policy. Windows and cupboards (where required) have locks to keep the premises secure. Certain areas such as e.g. medication, will have additional locks and only accessible to the authorised individuals. In line with our clear desk policy Personal data or critical business information must be locked away (ideally in a fire-resistant safe or cabinet) when not required, especially when the office is vacated.</w:t>
      </w:r>
    </w:p>
    <w:p w14:paraId="73BD1E81" w14:textId="77777777" w:rsidR="00C83304" w:rsidRPr="00DC1BAF" w:rsidRDefault="00C83304" w:rsidP="000D51CC">
      <w:pPr>
        <w:spacing w:line="276" w:lineRule="auto"/>
        <w:ind w:right="-46"/>
        <w:jc w:val="both"/>
        <w:rPr>
          <w:rFonts w:ascii="Calibri" w:hAnsi="Calibri" w:cs="Arial"/>
          <w:b/>
          <w:sz w:val="22"/>
          <w:szCs w:val="22"/>
        </w:rPr>
      </w:pPr>
    </w:p>
    <w:p w14:paraId="73BD1E82" w14:textId="77777777" w:rsidR="00D40C4D" w:rsidRDefault="00FC76A5" w:rsidP="000D51CC">
      <w:pPr>
        <w:numPr>
          <w:ilvl w:val="0"/>
          <w:numId w:val="5"/>
        </w:numPr>
        <w:spacing w:line="276" w:lineRule="auto"/>
        <w:ind w:right="-46"/>
        <w:jc w:val="both"/>
        <w:rPr>
          <w:rFonts w:ascii="Calibri" w:hAnsi="Calibri" w:cs="Arial"/>
          <w:b/>
          <w:sz w:val="22"/>
          <w:szCs w:val="22"/>
        </w:rPr>
      </w:pPr>
      <w:bookmarkStart w:id="6" w:name="_Toc286832825"/>
      <w:r w:rsidRPr="00DC1BAF">
        <w:rPr>
          <w:rFonts w:ascii="Calibri" w:hAnsi="Calibri" w:cs="Arial"/>
          <w:b/>
          <w:sz w:val="22"/>
          <w:szCs w:val="22"/>
        </w:rPr>
        <w:t>General P</w:t>
      </w:r>
      <w:r w:rsidR="00D40C4D" w:rsidRPr="00DC1BAF">
        <w:rPr>
          <w:rFonts w:ascii="Calibri" w:hAnsi="Calibri" w:cs="Arial"/>
          <w:b/>
          <w:sz w:val="22"/>
          <w:szCs w:val="22"/>
        </w:rPr>
        <w:t>rovisions</w:t>
      </w:r>
      <w:bookmarkEnd w:id="6"/>
    </w:p>
    <w:p w14:paraId="73BD1E83" w14:textId="77777777" w:rsidR="006F3481" w:rsidRPr="006F3481" w:rsidRDefault="006F3481" w:rsidP="006F3481">
      <w:pPr>
        <w:spacing w:line="276" w:lineRule="auto"/>
        <w:ind w:right="-46"/>
        <w:jc w:val="both"/>
        <w:rPr>
          <w:rFonts w:ascii="Calibri" w:hAnsi="Calibri" w:cs="Arial"/>
          <w:bCs/>
          <w:sz w:val="22"/>
          <w:szCs w:val="22"/>
        </w:rPr>
      </w:pPr>
    </w:p>
    <w:p w14:paraId="73BD1E84" w14:textId="77777777" w:rsidR="00700CEF" w:rsidRPr="00700CEF" w:rsidRDefault="00700CEF" w:rsidP="000D51CC">
      <w:pPr>
        <w:spacing w:line="276" w:lineRule="auto"/>
        <w:ind w:right="-46"/>
        <w:jc w:val="both"/>
        <w:rPr>
          <w:rFonts w:ascii="Calibri" w:hAnsi="Calibri" w:cs="Arial"/>
          <w:b/>
          <w:sz w:val="22"/>
          <w:szCs w:val="22"/>
        </w:rPr>
      </w:pPr>
      <w:r w:rsidRPr="00700CEF">
        <w:rPr>
          <w:rFonts w:ascii="Calibri" w:hAnsi="Calibri" w:cs="Arial"/>
          <w:b/>
          <w:sz w:val="22"/>
          <w:szCs w:val="22"/>
        </w:rPr>
        <w:t>Non-Compliance</w:t>
      </w:r>
    </w:p>
    <w:p w14:paraId="73BD1E85" w14:textId="77777777" w:rsidR="00700CEF" w:rsidRDefault="00700CEF" w:rsidP="000D51CC">
      <w:pPr>
        <w:spacing w:line="276" w:lineRule="auto"/>
        <w:ind w:right="-46"/>
        <w:jc w:val="both"/>
        <w:rPr>
          <w:rFonts w:ascii="Calibri" w:hAnsi="Calibri" w:cs="Arial"/>
          <w:sz w:val="22"/>
          <w:szCs w:val="22"/>
        </w:rPr>
      </w:pPr>
      <w:r w:rsidRPr="00700CEF">
        <w:rPr>
          <w:rFonts w:ascii="Calibri" w:hAnsi="Calibri" w:cs="Arial"/>
          <w:sz w:val="22"/>
          <w:szCs w:val="22"/>
        </w:rPr>
        <w:t xml:space="preserve">Non-compliance with this </w:t>
      </w:r>
      <w:r w:rsidR="00C83304">
        <w:rPr>
          <w:rFonts w:ascii="Calibri" w:hAnsi="Calibri" w:cs="Arial"/>
          <w:sz w:val="22"/>
          <w:szCs w:val="22"/>
        </w:rPr>
        <w:t>policy</w:t>
      </w:r>
      <w:r w:rsidRPr="00700CEF">
        <w:rPr>
          <w:rFonts w:ascii="Calibri" w:hAnsi="Calibri" w:cs="Arial"/>
          <w:sz w:val="22"/>
          <w:szCs w:val="22"/>
        </w:rPr>
        <w:t xml:space="preserve"> by any person working for the </w:t>
      </w:r>
      <w:r w:rsidR="00610C07">
        <w:rPr>
          <w:rFonts w:ascii="Calibri" w:hAnsi="Calibri" w:cs="Arial"/>
          <w:sz w:val="22"/>
          <w:szCs w:val="22"/>
        </w:rPr>
        <w:t>Practice</w:t>
      </w:r>
      <w:r w:rsidRPr="00700CEF">
        <w:rPr>
          <w:rFonts w:ascii="Calibri" w:hAnsi="Calibri" w:cs="Arial"/>
          <w:sz w:val="22"/>
          <w:szCs w:val="22"/>
        </w:rPr>
        <w:t xml:space="preserve"> may result in disciplinary action being taken in accordance with the </w:t>
      </w:r>
      <w:r w:rsidR="00610C07">
        <w:rPr>
          <w:rFonts w:ascii="Calibri" w:hAnsi="Calibri" w:cs="Arial"/>
          <w:sz w:val="22"/>
          <w:szCs w:val="22"/>
        </w:rPr>
        <w:t>Practice</w:t>
      </w:r>
      <w:r w:rsidRPr="00700CEF">
        <w:rPr>
          <w:rFonts w:ascii="Calibri" w:hAnsi="Calibri" w:cs="Arial"/>
          <w:sz w:val="22"/>
          <w:szCs w:val="22"/>
        </w:rPr>
        <w:t xml:space="preserve">’s disciplinary procedure, a copy of which can be found </w:t>
      </w:r>
      <w:r w:rsidR="00C83304">
        <w:rPr>
          <w:rFonts w:ascii="Calibri" w:hAnsi="Calibri" w:cs="Arial"/>
          <w:sz w:val="22"/>
          <w:szCs w:val="22"/>
        </w:rPr>
        <w:t>on Clarity TeamNet.</w:t>
      </w:r>
    </w:p>
    <w:p w14:paraId="73BD1E86" w14:textId="77777777" w:rsidR="00C62BD2" w:rsidRDefault="00C62BD2" w:rsidP="000D51CC">
      <w:pPr>
        <w:spacing w:line="276" w:lineRule="auto"/>
        <w:ind w:right="-46"/>
        <w:jc w:val="both"/>
        <w:rPr>
          <w:rFonts w:ascii="Calibri" w:hAnsi="Calibri" w:cs="Arial"/>
          <w:sz w:val="22"/>
          <w:szCs w:val="22"/>
        </w:rPr>
      </w:pPr>
    </w:p>
    <w:p w14:paraId="73BD1E87" w14:textId="77777777" w:rsidR="00700CEF" w:rsidRDefault="00700CEF" w:rsidP="000D51CC">
      <w:pPr>
        <w:numPr>
          <w:ilvl w:val="0"/>
          <w:numId w:val="5"/>
        </w:numPr>
        <w:spacing w:line="276" w:lineRule="auto"/>
        <w:ind w:right="-46"/>
        <w:jc w:val="both"/>
        <w:rPr>
          <w:rFonts w:ascii="Calibri" w:hAnsi="Calibri" w:cs="Arial"/>
          <w:b/>
          <w:sz w:val="22"/>
          <w:szCs w:val="22"/>
        </w:rPr>
      </w:pPr>
      <w:r w:rsidRPr="00DC1BAF">
        <w:rPr>
          <w:rFonts w:ascii="Calibri" w:hAnsi="Calibri" w:cs="Arial"/>
          <w:b/>
          <w:sz w:val="22"/>
          <w:szCs w:val="22"/>
        </w:rPr>
        <w:t>Review</w:t>
      </w:r>
    </w:p>
    <w:p w14:paraId="73BD1E88" w14:textId="77777777" w:rsidR="006F3481" w:rsidRPr="006F3481" w:rsidRDefault="006F3481" w:rsidP="006F3481">
      <w:pPr>
        <w:spacing w:line="276" w:lineRule="auto"/>
        <w:ind w:right="-46"/>
        <w:jc w:val="both"/>
        <w:rPr>
          <w:rFonts w:ascii="Calibri" w:hAnsi="Calibri" w:cs="Arial"/>
          <w:bCs/>
          <w:sz w:val="22"/>
          <w:szCs w:val="22"/>
        </w:rPr>
      </w:pPr>
    </w:p>
    <w:p w14:paraId="73BD1E89" w14:textId="77777777" w:rsidR="00700CEF" w:rsidRPr="00700CEF" w:rsidRDefault="00700CEF" w:rsidP="000D51CC">
      <w:pPr>
        <w:spacing w:line="276" w:lineRule="auto"/>
        <w:ind w:right="-46"/>
        <w:jc w:val="both"/>
        <w:rPr>
          <w:rFonts w:ascii="Calibri" w:hAnsi="Calibri" w:cs="Calibri"/>
          <w:sz w:val="22"/>
          <w:szCs w:val="22"/>
        </w:rPr>
      </w:pPr>
      <w:r w:rsidRPr="00700CEF">
        <w:rPr>
          <w:rFonts w:ascii="Calibri" w:hAnsi="Calibri" w:cs="Calibri"/>
          <w:sz w:val="22"/>
          <w:szCs w:val="22"/>
        </w:rPr>
        <w:t xml:space="preserve">This policy will be reviewed on an annual basis or earlier if appropriate, to </w:t>
      </w:r>
      <w:r w:rsidR="00564DCE" w:rsidRPr="00700CEF">
        <w:rPr>
          <w:rFonts w:ascii="Calibri" w:hAnsi="Calibri" w:cs="Calibri"/>
          <w:sz w:val="22"/>
          <w:szCs w:val="22"/>
        </w:rPr>
        <w:t>consider</w:t>
      </w:r>
      <w:r w:rsidRPr="00700CEF">
        <w:rPr>
          <w:rFonts w:ascii="Calibri" w:hAnsi="Calibri" w:cs="Calibri"/>
          <w:sz w:val="22"/>
          <w:szCs w:val="22"/>
        </w:rPr>
        <w:t xml:space="preserve"> any changes to legislation that may occur, and/or guidance from the Department of Health and/or NHS Executive.</w:t>
      </w:r>
    </w:p>
    <w:p w14:paraId="73BD1E8A" w14:textId="77777777" w:rsidR="00150DAF" w:rsidRPr="00DC1BAF" w:rsidRDefault="00150DAF" w:rsidP="000D51CC">
      <w:pPr>
        <w:pStyle w:val="ListParagraph"/>
        <w:spacing w:line="276" w:lineRule="auto"/>
        <w:ind w:left="0"/>
        <w:rPr>
          <w:rFonts w:ascii="Calibri" w:hAnsi="Calibri" w:cs="Arial"/>
          <w:sz w:val="22"/>
          <w:szCs w:val="22"/>
        </w:rPr>
      </w:pPr>
    </w:p>
    <w:p w14:paraId="73BD1E8B" w14:textId="77777777" w:rsidR="00544446" w:rsidRPr="00FD2502" w:rsidRDefault="00EF2E58" w:rsidP="00564DCE">
      <w:pPr>
        <w:pStyle w:val="Heading1"/>
        <w:numPr>
          <w:ilvl w:val="0"/>
          <w:numId w:val="0"/>
        </w:numPr>
        <w:spacing w:after="0" w:line="276" w:lineRule="auto"/>
        <w:rPr>
          <w:rFonts w:ascii="Calibri" w:hAnsi="Calibri" w:cs="Calibri"/>
          <w:sz w:val="22"/>
          <w:szCs w:val="22"/>
        </w:rPr>
      </w:pPr>
      <w:r>
        <w:br w:type="page"/>
      </w:r>
      <w:r w:rsidRPr="00FD2502">
        <w:rPr>
          <w:rFonts w:ascii="Calibri" w:hAnsi="Calibri" w:cs="Calibri"/>
          <w:sz w:val="22"/>
          <w:szCs w:val="22"/>
        </w:rPr>
        <w:lastRenderedPageBreak/>
        <w:t>Appendix A – Caldicott Principles</w:t>
      </w:r>
    </w:p>
    <w:p w14:paraId="73BD1E8C" w14:textId="77777777" w:rsidR="006F3481" w:rsidRPr="00AE5F9A" w:rsidRDefault="006F3481" w:rsidP="000D51CC">
      <w:pPr>
        <w:spacing w:line="276" w:lineRule="auto"/>
        <w:rPr>
          <w:rFonts w:ascii="Calibri" w:hAnsi="Calibri"/>
          <w:b/>
          <w:sz w:val="22"/>
          <w:szCs w:val="22"/>
        </w:rPr>
      </w:pPr>
    </w:p>
    <w:p w14:paraId="73BD1E8D" w14:textId="77777777" w:rsidR="00AE5F9A" w:rsidRPr="006F3481" w:rsidRDefault="00AE5F9A" w:rsidP="000D51CC">
      <w:pPr>
        <w:spacing w:line="276" w:lineRule="auto"/>
        <w:rPr>
          <w:rFonts w:ascii="Calibri" w:hAnsi="Calibri"/>
          <w:b/>
          <w:sz w:val="22"/>
          <w:szCs w:val="22"/>
        </w:rPr>
      </w:pPr>
      <w:r w:rsidRPr="006F3481">
        <w:rPr>
          <w:rFonts w:ascii="Calibri" w:hAnsi="Calibri"/>
          <w:b/>
          <w:sz w:val="22"/>
          <w:szCs w:val="22"/>
        </w:rPr>
        <w:t xml:space="preserve">Principle 1 - Justify the purpose(s) for using confidential </w:t>
      </w:r>
      <w:r w:rsidR="00564DCE" w:rsidRPr="006F3481">
        <w:rPr>
          <w:rFonts w:ascii="Calibri" w:hAnsi="Calibri"/>
          <w:b/>
          <w:sz w:val="22"/>
          <w:szCs w:val="22"/>
        </w:rPr>
        <w:t>information.</w:t>
      </w:r>
    </w:p>
    <w:p w14:paraId="73BD1E8E"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 xml:space="preserve">Every proposed use or transfer of personal confidential data within or from an organisation should be clearly defined, </w:t>
      </w:r>
      <w:r w:rsidR="00564DCE" w:rsidRPr="00AE5F9A">
        <w:rPr>
          <w:rFonts w:ascii="Calibri" w:hAnsi="Calibri"/>
          <w:bCs/>
          <w:sz w:val="22"/>
          <w:szCs w:val="22"/>
        </w:rPr>
        <w:t>scrutinised,</w:t>
      </w:r>
      <w:r w:rsidRPr="00AE5F9A">
        <w:rPr>
          <w:rFonts w:ascii="Calibri" w:hAnsi="Calibri"/>
          <w:bCs/>
          <w:sz w:val="22"/>
          <w:szCs w:val="22"/>
        </w:rPr>
        <w:t xml:space="preserve"> and documented, with continuing uses regularly reviewed, by an appropriate guardian.</w:t>
      </w:r>
    </w:p>
    <w:p w14:paraId="73BD1E8F" w14:textId="77777777" w:rsidR="00AE5F9A" w:rsidRPr="00AE5F9A" w:rsidRDefault="00AE5F9A" w:rsidP="000D51CC">
      <w:pPr>
        <w:spacing w:line="276" w:lineRule="auto"/>
        <w:rPr>
          <w:rFonts w:ascii="Calibri" w:hAnsi="Calibri"/>
          <w:b/>
          <w:sz w:val="22"/>
          <w:szCs w:val="22"/>
        </w:rPr>
      </w:pPr>
    </w:p>
    <w:p w14:paraId="73BD1E90"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 xml:space="preserve">Principle 2 - Don't use personal confidential data unless it is absolutely </w:t>
      </w:r>
      <w:r w:rsidR="00564DCE" w:rsidRPr="00AE5F9A">
        <w:rPr>
          <w:rFonts w:ascii="Calibri" w:hAnsi="Calibri"/>
          <w:b/>
          <w:sz w:val="22"/>
          <w:szCs w:val="22"/>
        </w:rPr>
        <w:t>necessary.</w:t>
      </w:r>
    </w:p>
    <w:p w14:paraId="73BD1E91"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Personal confidential data items should not be included unless it is essential for the specified purpose(s) of that flow. The need for patients to be identified should be considered at each stage of satisfying the purpose(s).</w:t>
      </w:r>
    </w:p>
    <w:p w14:paraId="73BD1E92" w14:textId="77777777" w:rsidR="00AE5F9A" w:rsidRPr="00AE5F9A" w:rsidRDefault="00AE5F9A" w:rsidP="000D51CC">
      <w:pPr>
        <w:spacing w:line="276" w:lineRule="auto"/>
        <w:rPr>
          <w:rFonts w:ascii="Calibri" w:hAnsi="Calibri"/>
          <w:b/>
          <w:sz w:val="22"/>
          <w:szCs w:val="22"/>
        </w:rPr>
      </w:pPr>
    </w:p>
    <w:p w14:paraId="73BD1E93"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 xml:space="preserve">Principle 3 - Use the minimum necessary personal confidential </w:t>
      </w:r>
      <w:r w:rsidR="00564DCE" w:rsidRPr="00AE5F9A">
        <w:rPr>
          <w:rFonts w:ascii="Calibri" w:hAnsi="Calibri"/>
          <w:b/>
          <w:sz w:val="22"/>
          <w:szCs w:val="22"/>
        </w:rPr>
        <w:t>data.</w:t>
      </w:r>
    </w:p>
    <w:p w14:paraId="73BD1E94"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Where use of personal confidential data is considered to be essential, the inclusion of each individual item of data should be considered and justified so that the minimum amount of personal confidential data is transferred or accessible as is necessary for a given function to be carried out.</w:t>
      </w:r>
    </w:p>
    <w:p w14:paraId="73BD1E95" w14:textId="77777777" w:rsidR="00AE5F9A" w:rsidRPr="00AE5F9A" w:rsidRDefault="00AE5F9A" w:rsidP="000D51CC">
      <w:pPr>
        <w:spacing w:line="276" w:lineRule="auto"/>
        <w:rPr>
          <w:rFonts w:ascii="Calibri" w:hAnsi="Calibri"/>
          <w:b/>
          <w:sz w:val="22"/>
          <w:szCs w:val="22"/>
        </w:rPr>
      </w:pPr>
    </w:p>
    <w:p w14:paraId="73BD1E96"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Principle 4 - Access to personal confidential data should be on a strict need-to-know basis</w:t>
      </w:r>
    </w:p>
    <w:p w14:paraId="73BD1E97"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w:t>
      </w:r>
    </w:p>
    <w:p w14:paraId="73BD1E98" w14:textId="77777777" w:rsidR="00AE5F9A" w:rsidRPr="00AE5F9A" w:rsidRDefault="00AE5F9A" w:rsidP="000D51CC">
      <w:pPr>
        <w:spacing w:line="276" w:lineRule="auto"/>
        <w:rPr>
          <w:rFonts w:ascii="Calibri" w:hAnsi="Calibri"/>
          <w:b/>
          <w:sz w:val="22"/>
          <w:szCs w:val="22"/>
        </w:rPr>
      </w:pPr>
    </w:p>
    <w:p w14:paraId="73BD1E99"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 xml:space="preserve">Principle 5 - Everyone with access to personal confidential data should be aware of their </w:t>
      </w:r>
      <w:r w:rsidR="00564DCE" w:rsidRPr="00AE5F9A">
        <w:rPr>
          <w:rFonts w:ascii="Calibri" w:hAnsi="Calibri"/>
          <w:b/>
          <w:sz w:val="22"/>
          <w:szCs w:val="22"/>
        </w:rPr>
        <w:t>responsibilities.</w:t>
      </w:r>
    </w:p>
    <w:p w14:paraId="73BD1E9A" w14:textId="77777777" w:rsidR="00AE5F9A" w:rsidRPr="00AE5F9A" w:rsidRDefault="00AE5F9A" w:rsidP="000D51CC">
      <w:pPr>
        <w:spacing w:line="276" w:lineRule="auto"/>
        <w:rPr>
          <w:rFonts w:ascii="Calibri" w:hAnsi="Calibri"/>
          <w:bCs/>
          <w:sz w:val="22"/>
          <w:szCs w:val="22"/>
        </w:rPr>
      </w:pPr>
      <w:r w:rsidRPr="00AE5F9A">
        <w:rPr>
          <w:rFonts w:ascii="Calibri" w:hAnsi="Calibri"/>
          <w:bCs/>
          <w:sz w:val="22"/>
          <w:szCs w:val="22"/>
        </w:rPr>
        <w:t>Action should be taken to ensure that those handling personal confidential data - both clinical and non-clinical staff - are made fully aware of their responsibilities and obligations to respect patient confidentiality.</w:t>
      </w:r>
    </w:p>
    <w:p w14:paraId="73BD1E9B" w14:textId="77777777" w:rsidR="00AE5F9A" w:rsidRPr="00AE5F9A" w:rsidRDefault="00AE5F9A" w:rsidP="000D51CC">
      <w:pPr>
        <w:spacing w:line="276" w:lineRule="auto"/>
        <w:rPr>
          <w:rFonts w:ascii="Calibri" w:hAnsi="Calibri"/>
          <w:b/>
          <w:sz w:val="22"/>
          <w:szCs w:val="22"/>
        </w:rPr>
      </w:pPr>
    </w:p>
    <w:p w14:paraId="73BD1E9C" w14:textId="77777777" w:rsidR="00AE5F9A" w:rsidRPr="00AE5F9A" w:rsidRDefault="00AE5F9A" w:rsidP="000D51CC">
      <w:pPr>
        <w:spacing w:line="276" w:lineRule="auto"/>
        <w:rPr>
          <w:rFonts w:ascii="Calibri" w:hAnsi="Calibri"/>
          <w:b/>
          <w:sz w:val="22"/>
          <w:szCs w:val="22"/>
        </w:rPr>
      </w:pPr>
      <w:r w:rsidRPr="00AE5F9A">
        <w:rPr>
          <w:rFonts w:ascii="Calibri" w:hAnsi="Calibri"/>
          <w:b/>
          <w:sz w:val="22"/>
          <w:szCs w:val="22"/>
        </w:rPr>
        <w:t>Principle 6 - Comply with the law</w:t>
      </w:r>
    </w:p>
    <w:p w14:paraId="73BD1E9D" w14:textId="77777777" w:rsidR="00EF2E58" w:rsidRDefault="00AE5F9A" w:rsidP="000D51CC">
      <w:pPr>
        <w:spacing w:line="276" w:lineRule="auto"/>
        <w:rPr>
          <w:rFonts w:ascii="Calibri" w:hAnsi="Calibri"/>
          <w:bCs/>
          <w:sz w:val="22"/>
          <w:szCs w:val="22"/>
        </w:rPr>
      </w:pPr>
      <w:r w:rsidRPr="00AE5F9A">
        <w:rPr>
          <w:rFonts w:ascii="Calibri" w:hAnsi="Calibri"/>
          <w:bCs/>
          <w:sz w:val="22"/>
          <w:szCs w:val="22"/>
        </w:rPr>
        <w:t>Every use of personal confidential data must be lawful. Someone in each organisation handling personal confidential data should be responsible for ensuring that the organisation complies with legal requirements.</w:t>
      </w:r>
    </w:p>
    <w:p w14:paraId="73BD1E9E" w14:textId="77777777" w:rsidR="00AE5F9A" w:rsidRDefault="00AE5F9A" w:rsidP="000D51CC">
      <w:pPr>
        <w:spacing w:line="276" w:lineRule="auto"/>
        <w:rPr>
          <w:rFonts w:ascii="Calibri" w:hAnsi="Calibri"/>
          <w:bCs/>
          <w:sz w:val="22"/>
          <w:szCs w:val="22"/>
        </w:rPr>
      </w:pPr>
    </w:p>
    <w:p w14:paraId="73BD1E9F" w14:textId="77777777" w:rsidR="00FC7FC1" w:rsidRPr="00FC7FC1" w:rsidRDefault="00FC7FC1" w:rsidP="000D51CC">
      <w:pPr>
        <w:spacing w:line="276" w:lineRule="auto"/>
        <w:rPr>
          <w:rFonts w:ascii="Calibri" w:hAnsi="Calibri"/>
          <w:b/>
          <w:sz w:val="22"/>
          <w:szCs w:val="22"/>
        </w:rPr>
      </w:pPr>
      <w:r w:rsidRPr="00FC7FC1">
        <w:rPr>
          <w:rFonts w:ascii="Calibri" w:hAnsi="Calibri"/>
          <w:b/>
          <w:sz w:val="22"/>
          <w:szCs w:val="22"/>
        </w:rPr>
        <w:t xml:space="preserve">Principle 7 - The duty to share information can be as important as the duty to protect patient </w:t>
      </w:r>
      <w:r w:rsidR="00564DCE" w:rsidRPr="00FC7FC1">
        <w:rPr>
          <w:rFonts w:ascii="Calibri" w:hAnsi="Calibri"/>
          <w:b/>
          <w:sz w:val="22"/>
          <w:szCs w:val="22"/>
        </w:rPr>
        <w:t>confidentiality.</w:t>
      </w:r>
    </w:p>
    <w:p w14:paraId="73BD1EA0" w14:textId="77777777" w:rsidR="00FC7FC1" w:rsidRDefault="00FC7FC1" w:rsidP="000D51CC">
      <w:pPr>
        <w:spacing w:line="276" w:lineRule="auto"/>
        <w:rPr>
          <w:rFonts w:ascii="Calibri" w:hAnsi="Calibri"/>
          <w:bCs/>
          <w:sz w:val="22"/>
          <w:szCs w:val="22"/>
        </w:rPr>
      </w:pPr>
      <w:r w:rsidRPr="00FC7FC1">
        <w:rPr>
          <w:rFonts w:ascii="Calibri" w:hAnsi="Calibri"/>
          <w:bCs/>
          <w:sz w:val="22"/>
          <w:szCs w:val="22"/>
        </w:rPr>
        <w:t xml:space="preserve">Health and social care professionals should have the confidence to share information in the best interests of their patients within the framework set out by these principles. They should be supported by the policies of their employers, </w:t>
      </w:r>
      <w:r w:rsidR="00564DCE" w:rsidRPr="00FC7FC1">
        <w:rPr>
          <w:rFonts w:ascii="Calibri" w:hAnsi="Calibri"/>
          <w:bCs/>
          <w:sz w:val="22"/>
          <w:szCs w:val="22"/>
        </w:rPr>
        <w:t>regulators,</w:t>
      </w:r>
      <w:r w:rsidRPr="00FC7FC1">
        <w:rPr>
          <w:rFonts w:ascii="Calibri" w:hAnsi="Calibri"/>
          <w:bCs/>
          <w:sz w:val="22"/>
          <w:szCs w:val="22"/>
        </w:rPr>
        <w:t xml:space="preserve"> and professional bodies</w:t>
      </w:r>
      <w:r>
        <w:rPr>
          <w:rFonts w:ascii="Calibri" w:hAnsi="Calibri"/>
          <w:bCs/>
          <w:sz w:val="22"/>
          <w:szCs w:val="22"/>
        </w:rPr>
        <w:t>.</w:t>
      </w:r>
    </w:p>
    <w:p w14:paraId="73BD1EA1" w14:textId="77777777" w:rsidR="00564DCE" w:rsidRPr="00FD534E" w:rsidRDefault="00564DCE" w:rsidP="000D51CC">
      <w:pPr>
        <w:spacing w:line="276" w:lineRule="auto"/>
        <w:rPr>
          <w:rFonts w:ascii="Calibri" w:hAnsi="Calibri"/>
          <w:b/>
          <w:sz w:val="22"/>
          <w:szCs w:val="22"/>
        </w:rPr>
      </w:pPr>
    </w:p>
    <w:p w14:paraId="73BD1EA2" w14:textId="77777777" w:rsidR="00FD534E" w:rsidRPr="00FD534E" w:rsidRDefault="00564DCE" w:rsidP="00FD534E">
      <w:pPr>
        <w:spacing w:line="276" w:lineRule="auto"/>
        <w:rPr>
          <w:rFonts w:ascii="Calibri" w:hAnsi="Calibri"/>
          <w:bCs/>
          <w:sz w:val="22"/>
          <w:szCs w:val="22"/>
        </w:rPr>
      </w:pPr>
      <w:r w:rsidRPr="00FD534E">
        <w:rPr>
          <w:rFonts w:ascii="Calibri" w:hAnsi="Calibri"/>
          <w:b/>
          <w:sz w:val="22"/>
          <w:szCs w:val="22"/>
        </w:rPr>
        <w:t>Principle 8 -</w:t>
      </w:r>
      <w:r>
        <w:rPr>
          <w:rFonts w:ascii="Calibri" w:hAnsi="Calibri"/>
          <w:bCs/>
          <w:sz w:val="22"/>
          <w:szCs w:val="22"/>
        </w:rPr>
        <w:t xml:space="preserve"> </w:t>
      </w:r>
      <w:r w:rsidR="00FD534E" w:rsidRPr="00FD534E">
        <w:rPr>
          <w:rFonts w:ascii="Calibri" w:hAnsi="Calibri"/>
          <w:b/>
          <w:bCs/>
          <w:sz w:val="22"/>
          <w:szCs w:val="22"/>
        </w:rPr>
        <w:t>Inform patients and service users about how their confidential information is used.</w:t>
      </w:r>
    </w:p>
    <w:p w14:paraId="73BD1EA3" w14:textId="77777777" w:rsidR="00CB4EFC" w:rsidRPr="00CB4EFC" w:rsidRDefault="00CB4EFC" w:rsidP="00CB4EFC">
      <w:pPr>
        <w:spacing w:line="276" w:lineRule="auto"/>
        <w:rPr>
          <w:rFonts w:ascii="Calibri" w:hAnsi="Calibri"/>
          <w:bCs/>
          <w:sz w:val="22"/>
          <w:szCs w:val="22"/>
        </w:rPr>
      </w:pPr>
      <w:r w:rsidRPr="00CB4EFC">
        <w:rPr>
          <w:rFonts w:ascii="Calibri" w:hAnsi="Calibri"/>
          <w:bCs/>
          <w:sz w:val="22"/>
          <w:szCs w:val="22"/>
        </w:rPr>
        <w:t>A range of steps should be taken to ensure there are no surprises for patients and service users, so they can have clear expectations about how and why their confidential information is used, and what choices they have about this.</w:t>
      </w:r>
    </w:p>
    <w:p w14:paraId="73BD1EA4" w14:textId="77777777" w:rsidR="00564DCE" w:rsidRDefault="00564DCE" w:rsidP="000D51CC">
      <w:pPr>
        <w:spacing w:line="276" w:lineRule="auto"/>
        <w:rPr>
          <w:rFonts w:ascii="Calibri" w:hAnsi="Calibri"/>
          <w:bCs/>
          <w:sz w:val="22"/>
          <w:szCs w:val="22"/>
        </w:rPr>
      </w:pPr>
    </w:p>
    <w:p w14:paraId="73BD1EA5" w14:textId="77777777" w:rsidR="00FC7FC1" w:rsidRPr="00FD2502" w:rsidRDefault="00FC7FC1" w:rsidP="000D51CC">
      <w:pPr>
        <w:pStyle w:val="Heading1"/>
        <w:numPr>
          <w:ilvl w:val="0"/>
          <w:numId w:val="0"/>
        </w:numPr>
        <w:spacing w:after="0" w:line="276" w:lineRule="auto"/>
        <w:rPr>
          <w:rFonts w:ascii="Calibri" w:hAnsi="Calibri" w:cs="Calibri"/>
          <w:sz w:val="22"/>
          <w:szCs w:val="22"/>
        </w:rPr>
      </w:pPr>
      <w:r>
        <w:br w:type="page"/>
      </w:r>
      <w:r w:rsidRPr="00FD2502">
        <w:rPr>
          <w:rFonts w:ascii="Calibri" w:hAnsi="Calibri" w:cs="Calibri"/>
          <w:sz w:val="22"/>
          <w:szCs w:val="22"/>
        </w:rPr>
        <w:lastRenderedPageBreak/>
        <w:t>Appendix B – Data Protection Act 2018 Principles</w:t>
      </w:r>
    </w:p>
    <w:p w14:paraId="73BD1EA6" w14:textId="77777777" w:rsidR="00AE5F9A" w:rsidRDefault="00AE5F9A" w:rsidP="000D51CC">
      <w:pPr>
        <w:spacing w:line="276" w:lineRule="auto"/>
        <w:rPr>
          <w:rFonts w:ascii="Calibri" w:hAnsi="Calibri"/>
          <w:b/>
          <w:sz w:val="22"/>
          <w:szCs w:val="22"/>
        </w:rPr>
      </w:pPr>
    </w:p>
    <w:p w14:paraId="73BD1EA7" w14:textId="77777777" w:rsidR="00C77A07" w:rsidRDefault="006F3481" w:rsidP="000D51CC">
      <w:pPr>
        <w:spacing w:line="276" w:lineRule="auto"/>
        <w:rPr>
          <w:rFonts w:ascii="Calibri" w:hAnsi="Calibri"/>
          <w:bCs/>
          <w:sz w:val="22"/>
          <w:szCs w:val="22"/>
        </w:rPr>
      </w:pPr>
      <w:r w:rsidRPr="006F3481">
        <w:rPr>
          <w:rFonts w:ascii="Calibri" w:hAnsi="Calibri"/>
          <w:bCs/>
          <w:sz w:val="22"/>
          <w:szCs w:val="22"/>
        </w:rPr>
        <w:t>The D</w:t>
      </w:r>
      <w:r>
        <w:rPr>
          <w:rFonts w:ascii="Calibri" w:hAnsi="Calibri"/>
          <w:bCs/>
          <w:sz w:val="22"/>
          <w:szCs w:val="22"/>
        </w:rPr>
        <w:t xml:space="preserve">ata </w:t>
      </w:r>
      <w:r w:rsidRPr="006F3481">
        <w:rPr>
          <w:rFonts w:ascii="Calibri" w:hAnsi="Calibri"/>
          <w:bCs/>
          <w:sz w:val="22"/>
          <w:szCs w:val="22"/>
        </w:rPr>
        <w:t>P</w:t>
      </w:r>
      <w:r>
        <w:rPr>
          <w:rFonts w:ascii="Calibri" w:hAnsi="Calibri"/>
          <w:bCs/>
          <w:sz w:val="22"/>
          <w:szCs w:val="22"/>
        </w:rPr>
        <w:t xml:space="preserve">rotection </w:t>
      </w:r>
      <w:r w:rsidRPr="006F3481">
        <w:rPr>
          <w:rFonts w:ascii="Calibri" w:hAnsi="Calibri"/>
          <w:bCs/>
          <w:sz w:val="22"/>
          <w:szCs w:val="22"/>
        </w:rPr>
        <w:t>A</w:t>
      </w:r>
      <w:r>
        <w:rPr>
          <w:rFonts w:ascii="Calibri" w:hAnsi="Calibri"/>
          <w:bCs/>
          <w:sz w:val="22"/>
          <w:szCs w:val="22"/>
        </w:rPr>
        <w:t>ct</w:t>
      </w:r>
      <w:r w:rsidRPr="006F3481">
        <w:rPr>
          <w:rFonts w:ascii="Calibri" w:hAnsi="Calibri"/>
          <w:bCs/>
          <w:sz w:val="22"/>
          <w:szCs w:val="22"/>
        </w:rPr>
        <w:t xml:space="preserve"> 2018 sets out the framework for data protection law in the UK. It sits alongside the </w:t>
      </w:r>
      <w:r w:rsidR="00236C75">
        <w:rPr>
          <w:rFonts w:ascii="Calibri" w:hAnsi="Calibri"/>
          <w:bCs/>
          <w:sz w:val="22"/>
          <w:szCs w:val="22"/>
        </w:rPr>
        <w:t xml:space="preserve">UK </w:t>
      </w:r>
      <w:r w:rsidR="009E1302" w:rsidRPr="006F3481">
        <w:rPr>
          <w:rFonts w:ascii="Calibri" w:hAnsi="Calibri"/>
          <w:bCs/>
          <w:sz w:val="22"/>
          <w:szCs w:val="22"/>
        </w:rPr>
        <w:t>General Data Protection Regulation</w:t>
      </w:r>
      <w:r w:rsidR="00236C75">
        <w:rPr>
          <w:rFonts w:ascii="Calibri" w:hAnsi="Calibri"/>
          <w:bCs/>
          <w:sz w:val="22"/>
          <w:szCs w:val="22"/>
        </w:rPr>
        <w:t>s</w:t>
      </w:r>
      <w:r w:rsidR="009E1302" w:rsidRPr="006F3481">
        <w:rPr>
          <w:rFonts w:ascii="Calibri" w:hAnsi="Calibri"/>
          <w:bCs/>
          <w:sz w:val="22"/>
          <w:szCs w:val="22"/>
        </w:rPr>
        <w:t xml:space="preserve"> </w:t>
      </w:r>
      <w:r w:rsidR="00236C75">
        <w:rPr>
          <w:rFonts w:ascii="Calibri" w:hAnsi="Calibri"/>
          <w:bCs/>
          <w:sz w:val="22"/>
          <w:szCs w:val="22"/>
        </w:rPr>
        <w:t xml:space="preserve">(UK GDPR).  </w:t>
      </w:r>
      <w:r w:rsidRPr="006F3481">
        <w:rPr>
          <w:rFonts w:ascii="Calibri" w:hAnsi="Calibri"/>
          <w:bCs/>
          <w:sz w:val="22"/>
          <w:szCs w:val="22"/>
        </w:rPr>
        <w:t xml:space="preserve">The </w:t>
      </w:r>
      <w:r w:rsidR="00236C75">
        <w:rPr>
          <w:rFonts w:ascii="Calibri" w:hAnsi="Calibri"/>
          <w:bCs/>
          <w:sz w:val="22"/>
          <w:szCs w:val="22"/>
        </w:rPr>
        <w:t xml:space="preserve">UK </w:t>
      </w:r>
      <w:r w:rsidRPr="006F3481">
        <w:rPr>
          <w:rFonts w:ascii="Calibri" w:hAnsi="Calibri"/>
          <w:bCs/>
          <w:sz w:val="22"/>
          <w:szCs w:val="22"/>
        </w:rPr>
        <w:t xml:space="preserve">GDPR sets out the key principles, </w:t>
      </w:r>
      <w:r w:rsidR="00236C75" w:rsidRPr="006F3481">
        <w:rPr>
          <w:rFonts w:ascii="Calibri" w:hAnsi="Calibri"/>
          <w:bCs/>
          <w:sz w:val="22"/>
          <w:szCs w:val="22"/>
        </w:rPr>
        <w:t>rights,</w:t>
      </w:r>
      <w:r w:rsidRPr="006F3481">
        <w:rPr>
          <w:rFonts w:ascii="Calibri" w:hAnsi="Calibri"/>
          <w:bCs/>
          <w:sz w:val="22"/>
          <w:szCs w:val="22"/>
        </w:rPr>
        <w:t xml:space="preserve"> and obligations for most processing of personal data</w:t>
      </w:r>
      <w:r w:rsidR="00236C75">
        <w:rPr>
          <w:rFonts w:ascii="Calibri" w:hAnsi="Calibri"/>
          <w:bCs/>
          <w:sz w:val="22"/>
          <w:szCs w:val="22"/>
        </w:rPr>
        <w:t xml:space="preserve">.  </w:t>
      </w:r>
      <w:r w:rsidR="00C77A07" w:rsidRPr="00C77A07">
        <w:rPr>
          <w:rFonts w:ascii="Calibri" w:hAnsi="Calibri"/>
          <w:bCs/>
          <w:sz w:val="22"/>
          <w:szCs w:val="22"/>
        </w:rPr>
        <w:t xml:space="preserve">The </w:t>
      </w:r>
      <w:r>
        <w:rPr>
          <w:rFonts w:ascii="Calibri" w:hAnsi="Calibri"/>
          <w:bCs/>
          <w:sz w:val="22"/>
          <w:szCs w:val="22"/>
        </w:rPr>
        <w:t>Data Protection Act 2018</w:t>
      </w:r>
      <w:r w:rsidR="009E1302">
        <w:rPr>
          <w:rFonts w:ascii="Calibri" w:hAnsi="Calibri"/>
          <w:bCs/>
          <w:sz w:val="22"/>
          <w:szCs w:val="22"/>
        </w:rPr>
        <w:t>/</w:t>
      </w:r>
      <w:r w:rsidR="00236C75">
        <w:rPr>
          <w:rFonts w:ascii="Calibri" w:hAnsi="Calibri"/>
          <w:bCs/>
          <w:sz w:val="22"/>
          <w:szCs w:val="22"/>
        </w:rPr>
        <w:t>UK</w:t>
      </w:r>
      <w:r w:rsidR="009E1302">
        <w:rPr>
          <w:rFonts w:ascii="Calibri" w:hAnsi="Calibri"/>
          <w:bCs/>
          <w:sz w:val="22"/>
          <w:szCs w:val="22"/>
        </w:rPr>
        <w:t>GDPR</w:t>
      </w:r>
      <w:r w:rsidR="00C77A07" w:rsidRPr="00C77A07">
        <w:rPr>
          <w:rFonts w:ascii="Calibri" w:hAnsi="Calibri"/>
          <w:bCs/>
          <w:sz w:val="22"/>
          <w:szCs w:val="22"/>
        </w:rPr>
        <w:t xml:space="preserve"> sets out seven key principles:</w:t>
      </w:r>
    </w:p>
    <w:p w14:paraId="73BD1EA8" w14:textId="77777777" w:rsidR="009E1302" w:rsidRPr="00C77A07" w:rsidRDefault="009E1302" w:rsidP="000D51CC">
      <w:pPr>
        <w:spacing w:line="276" w:lineRule="auto"/>
        <w:rPr>
          <w:rFonts w:ascii="Calibri" w:hAnsi="Calibri"/>
          <w:bCs/>
          <w:sz w:val="22"/>
          <w:szCs w:val="22"/>
        </w:rPr>
      </w:pPr>
    </w:p>
    <w:p w14:paraId="73BD1EA9"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 xml:space="preserve">Lawfulness, </w:t>
      </w:r>
      <w:r w:rsidR="00236C75" w:rsidRPr="00C77A07">
        <w:rPr>
          <w:rFonts w:ascii="Calibri" w:hAnsi="Calibri"/>
          <w:bCs/>
          <w:sz w:val="22"/>
          <w:szCs w:val="22"/>
        </w:rPr>
        <w:t>fairness,</w:t>
      </w:r>
      <w:r w:rsidRPr="00C77A07">
        <w:rPr>
          <w:rFonts w:ascii="Calibri" w:hAnsi="Calibri"/>
          <w:bCs/>
          <w:sz w:val="22"/>
          <w:szCs w:val="22"/>
        </w:rPr>
        <w:t xml:space="preserve"> and transparency</w:t>
      </w:r>
    </w:p>
    <w:p w14:paraId="73BD1EAA"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Purpose limitation</w:t>
      </w:r>
    </w:p>
    <w:p w14:paraId="73BD1EAB"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Data minimisation</w:t>
      </w:r>
    </w:p>
    <w:p w14:paraId="73BD1EAC"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Accuracy</w:t>
      </w:r>
    </w:p>
    <w:p w14:paraId="73BD1EAD"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Storage limitation</w:t>
      </w:r>
    </w:p>
    <w:p w14:paraId="73BD1EAE" w14:textId="77777777" w:rsidR="00C77A07" w:rsidRPr="00C77A07"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Integrity and confidentiality (security)</w:t>
      </w:r>
    </w:p>
    <w:p w14:paraId="73BD1EAF" w14:textId="77777777" w:rsidR="00FC7FC1" w:rsidRDefault="00C77A07" w:rsidP="000D51CC">
      <w:pPr>
        <w:numPr>
          <w:ilvl w:val="0"/>
          <w:numId w:val="11"/>
        </w:numPr>
        <w:spacing w:line="276" w:lineRule="auto"/>
        <w:rPr>
          <w:rFonts w:ascii="Calibri" w:hAnsi="Calibri"/>
          <w:bCs/>
          <w:sz w:val="22"/>
          <w:szCs w:val="22"/>
        </w:rPr>
      </w:pPr>
      <w:r w:rsidRPr="00C77A07">
        <w:rPr>
          <w:rFonts w:ascii="Calibri" w:hAnsi="Calibri"/>
          <w:bCs/>
          <w:sz w:val="22"/>
          <w:szCs w:val="22"/>
        </w:rPr>
        <w:t>Accountability</w:t>
      </w:r>
    </w:p>
    <w:p w14:paraId="73BD1EB0" w14:textId="77777777" w:rsidR="00C77A07" w:rsidRDefault="00C77A07" w:rsidP="000D51CC">
      <w:pPr>
        <w:spacing w:line="276" w:lineRule="auto"/>
        <w:rPr>
          <w:rFonts w:ascii="Calibri" w:hAnsi="Calibri"/>
          <w:bCs/>
          <w:sz w:val="22"/>
          <w:szCs w:val="22"/>
        </w:rPr>
      </w:pPr>
    </w:p>
    <w:p w14:paraId="73BD1EB1" w14:textId="77777777" w:rsidR="00C77A07" w:rsidRDefault="00C77A07" w:rsidP="000D51CC">
      <w:pPr>
        <w:spacing w:line="276" w:lineRule="auto"/>
        <w:rPr>
          <w:rFonts w:ascii="Calibri" w:hAnsi="Calibri"/>
          <w:bCs/>
          <w:sz w:val="22"/>
          <w:szCs w:val="22"/>
        </w:rPr>
      </w:pPr>
      <w:r w:rsidRPr="00C77A07">
        <w:rPr>
          <w:rFonts w:ascii="Calibri" w:hAnsi="Calibri"/>
          <w:bCs/>
          <w:sz w:val="22"/>
          <w:szCs w:val="22"/>
        </w:rPr>
        <w:t xml:space="preserve">Article 5(1) requires that personal data shall be:  </w:t>
      </w:r>
    </w:p>
    <w:p w14:paraId="73BD1EB2"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“(a) processed lawfully, fairly and in a transparent manner in relation to individuals (‘</w:t>
      </w:r>
      <w:r w:rsidRPr="00783D77">
        <w:rPr>
          <w:rFonts w:ascii="Calibri" w:hAnsi="Calibri"/>
          <w:b/>
          <w:sz w:val="22"/>
          <w:szCs w:val="22"/>
        </w:rPr>
        <w:t>lawfulness, fairness and transparency’</w:t>
      </w:r>
      <w:r w:rsidRPr="00C77A07">
        <w:rPr>
          <w:rFonts w:ascii="Calibri" w:hAnsi="Calibri"/>
          <w:bCs/>
          <w:sz w:val="22"/>
          <w:szCs w:val="22"/>
        </w:rPr>
        <w:t>)</w:t>
      </w:r>
      <w:r w:rsidR="00236C75">
        <w:rPr>
          <w:rFonts w:ascii="Calibri" w:hAnsi="Calibri"/>
          <w:bCs/>
          <w:sz w:val="22"/>
          <w:szCs w:val="22"/>
        </w:rPr>
        <w:t>.</w:t>
      </w:r>
    </w:p>
    <w:p w14:paraId="73BD1EB3" w14:textId="77777777" w:rsidR="00C77A07" w:rsidRPr="00C77A07" w:rsidRDefault="00C77A07" w:rsidP="000D51CC">
      <w:pPr>
        <w:spacing w:line="276" w:lineRule="auto"/>
        <w:rPr>
          <w:rFonts w:ascii="Calibri" w:hAnsi="Calibri"/>
          <w:bCs/>
          <w:sz w:val="22"/>
          <w:szCs w:val="22"/>
        </w:rPr>
      </w:pPr>
    </w:p>
    <w:p w14:paraId="73BD1EB4"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sidRPr="00783D77">
        <w:rPr>
          <w:rFonts w:ascii="Calibri" w:hAnsi="Calibri"/>
          <w:b/>
          <w:sz w:val="22"/>
          <w:szCs w:val="22"/>
        </w:rPr>
        <w:t>purpose limitation’</w:t>
      </w:r>
      <w:r w:rsidRPr="00C77A07">
        <w:rPr>
          <w:rFonts w:ascii="Calibri" w:hAnsi="Calibri"/>
          <w:bCs/>
          <w:sz w:val="22"/>
          <w:szCs w:val="22"/>
        </w:rPr>
        <w:t>)</w:t>
      </w:r>
      <w:r w:rsidR="00236C75">
        <w:rPr>
          <w:rFonts w:ascii="Calibri" w:hAnsi="Calibri"/>
          <w:bCs/>
          <w:sz w:val="22"/>
          <w:szCs w:val="22"/>
        </w:rPr>
        <w:t>.</w:t>
      </w:r>
    </w:p>
    <w:p w14:paraId="73BD1EB5" w14:textId="77777777" w:rsidR="00C77A07" w:rsidRPr="00C77A07" w:rsidRDefault="00C77A07" w:rsidP="000D51CC">
      <w:pPr>
        <w:spacing w:line="276" w:lineRule="auto"/>
        <w:rPr>
          <w:rFonts w:ascii="Calibri" w:hAnsi="Calibri"/>
          <w:bCs/>
          <w:sz w:val="22"/>
          <w:szCs w:val="22"/>
        </w:rPr>
      </w:pPr>
    </w:p>
    <w:p w14:paraId="73BD1EB6"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 xml:space="preserve">(c) adequate, </w:t>
      </w:r>
      <w:r w:rsidR="00236C75" w:rsidRPr="00C77A07">
        <w:rPr>
          <w:rFonts w:ascii="Calibri" w:hAnsi="Calibri"/>
          <w:bCs/>
          <w:sz w:val="22"/>
          <w:szCs w:val="22"/>
        </w:rPr>
        <w:t>relevant,</w:t>
      </w:r>
      <w:r w:rsidRPr="00C77A07">
        <w:rPr>
          <w:rFonts w:ascii="Calibri" w:hAnsi="Calibri"/>
          <w:bCs/>
          <w:sz w:val="22"/>
          <w:szCs w:val="22"/>
        </w:rPr>
        <w:t xml:space="preserve"> and limited to what is necessary in relation to the purposes for which they are processed (‘</w:t>
      </w:r>
      <w:r w:rsidRPr="00783D77">
        <w:rPr>
          <w:rFonts w:ascii="Calibri" w:hAnsi="Calibri"/>
          <w:b/>
          <w:sz w:val="22"/>
          <w:szCs w:val="22"/>
        </w:rPr>
        <w:t>data minimisation’</w:t>
      </w:r>
      <w:r w:rsidRPr="00C77A07">
        <w:rPr>
          <w:rFonts w:ascii="Calibri" w:hAnsi="Calibri"/>
          <w:bCs/>
          <w:sz w:val="22"/>
          <w:szCs w:val="22"/>
        </w:rPr>
        <w:t>)</w:t>
      </w:r>
      <w:r w:rsidR="00236C75">
        <w:rPr>
          <w:rFonts w:ascii="Calibri" w:hAnsi="Calibri"/>
          <w:bCs/>
          <w:sz w:val="22"/>
          <w:szCs w:val="22"/>
        </w:rPr>
        <w:t>.</w:t>
      </w:r>
    </w:p>
    <w:p w14:paraId="73BD1EB7" w14:textId="77777777" w:rsidR="00C77A07" w:rsidRPr="00C77A07" w:rsidRDefault="00C77A07" w:rsidP="000D51CC">
      <w:pPr>
        <w:spacing w:line="276" w:lineRule="auto"/>
        <w:rPr>
          <w:rFonts w:ascii="Calibri" w:hAnsi="Calibri"/>
          <w:bCs/>
          <w:sz w:val="22"/>
          <w:szCs w:val="22"/>
        </w:rPr>
      </w:pPr>
    </w:p>
    <w:p w14:paraId="73BD1EB8"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(d) accurate and, where necessary, kept up to date; every reasonable step must be taken to ensure that personal data that are inaccurate, having regard to the purposes for which they are processed, are erased or rectified without delay (‘</w:t>
      </w:r>
      <w:r w:rsidRPr="00783D77">
        <w:rPr>
          <w:rFonts w:ascii="Calibri" w:hAnsi="Calibri"/>
          <w:b/>
          <w:sz w:val="22"/>
          <w:szCs w:val="22"/>
        </w:rPr>
        <w:t>accuracy’</w:t>
      </w:r>
      <w:r w:rsidRPr="00C77A07">
        <w:rPr>
          <w:rFonts w:ascii="Calibri" w:hAnsi="Calibri"/>
          <w:bCs/>
          <w:sz w:val="22"/>
          <w:szCs w:val="22"/>
        </w:rPr>
        <w:t>)</w:t>
      </w:r>
      <w:r w:rsidR="00236C75">
        <w:rPr>
          <w:rFonts w:ascii="Calibri" w:hAnsi="Calibri"/>
          <w:bCs/>
          <w:sz w:val="22"/>
          <w:szCs w:val="22"/>
        </w:rPr>
        <w:t>.</w:t>
      </w:r>
    </w:p>
    <w:p w14:paraId="73BD1EB9" w14:textId="77777777" w:rsidR="00C77A07" w:rsidRPr="00C77A07" w:rsidRDefault="00C77A07" w:rsidP="000D51CC">
      <w:pPr>
        <w:spacing w:line="276" w:lineRule="auto"/>
        <w:rPr>
          <w:rFonts w:ascii="Calibri" w:hAnsi="Calibri"/>
          <w:bCs/>
          <w:sz w:val="22"/>
          <w:szCs w:val="22"/>
        </w:rPr>
      </w:pPr>
    </w:p>
    <w:p w14:paraId="73BD1EBA" w14:textId="77777777" w:rsidR="00C77A07" w:rsidRPr="00C77A07" w:rsidRDefault="00C77A07" w:rsidP="000D51CC">
      <w:pPr>
        <w:spacing w:line="276" w:lineRule="auto"/>
        <w:rPr>
          <w:rFonts w:ascii="Calibri" w:hAnsi="Calibri"/>
          <w:bCs/>
          <w:sz w:val="22"/>
          <w:szCs w:val="22"/>
        </w:rPr>
      </w:pPr>
      <w:r w:rsidRPr="00C77A07">
        <w:rPr>
          <w:rFonts w:ascii="Calibri" w:hAnsi="Calibri"/>
          <w:bCs/>
          <w:sz w:val="22"/>
          <w:szCs w:val="22"/>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w:t>
      </w:r>
      <w:r w:rsidRPr="00783D77">
        <w:rPr>
          <w:rFonts w:ascii="Calibri" w:hAnsi="Calibri"/>
          <w:b/>
          <w:sz w:val="22"/>
          <w:szCs w:val="22"/>
        </w:rPr>
        <w:t>storage limitation’</w:t>
      </w:r>
      <w:r w:rsidRPr="00C77A07">
        <w:rPr>
          <w:rFonts w:ascii="Calibri" w:hAnsi="Calibri"/>
          <w:bCs/>
          <w:sz w:val="22"/>
          <w:szCs w:val="22"/>
        </w:rPr>
        <w:t>)</w:t>
      </w:r>
      <w:r w:rsidR="00236C75">
        <w:rPr>
          <w:rFonts w:ascii="Calibri" w:hAnsi="Calibri"/>
          <w:bCs/>
          <w:sz w:val="22"/>
          <w:szCs w:val="22"/>
        </w:rPr>
        <w:t>.</w:t>
      </w:r>
    </w:p>
    <w:p w14:paraId="73BD1EBB" w14:textId="77777777" w:rsidR="00C77A07" w:rsidRPr="00C77A07" w:rsidRDefault="00C77A07" w:rsidP="000D51CC">
      <w:pPr>
        <w:spacing w:line="276" w:lineRule="auto"/>
        <w:rPr>
          <w:rFonts w:ascii="Calibri" w:hAnsi="Calibri"/>
          <w:bCs/>
          <w:sz w:val="22"/>
          <w:szCs w:val="22"/>
        </w:rPr>
      </w:pPr>
    </w:p>
    <w:p w14:paraId="73BD1EBC" w14:textId="77777777" w:rsidR="00C77A07" w:rsidRDefault="00C77A07" w:rsidP="000D51CC">
      <w:pPr>
        <w:spacing w:line="276" w:lineRule="auto"/>
        <w:rPr>
          <w:rFonts w:ascii="Calibri" w:hAnsi="Calibri"/>
          <w:bCs/>
          <w:sz w:val="22"/>
          <w:szCs w:val="22"/>
        </w:rPr>
      </w:pPr>
      <w:r w:rsidRPr="00C77A07">
        <w:rPr>
          <w:rFonts w:ascii="Calibri" w:hAnsi="Calibri"/>
          <w:bCs/>
          <w:sz w:val="22"/>
          <w:szCs w:val="22"/>
        </w:rPr>
        <w:t>(f) processed in a manner that ensures appropriate security of the personal data, including protection against unauthorised or unlawful processing and against accidental loss, destruction or damage, using appropriate technical or organisational measures (‘</w:t>
      </w:r>
      <w:r w:rsidRPr="00783D77">
        <w:rPr>
          <w:rFonts w:ascii="Calibri" w:hAnsi="Calibri"/>
          <w:b/>
          <w:sz w:val="22"/>
          <w:szCs w:val="22"/>
        </w:rPr>
        <w:t>integrity and confidentiality</w:t>
      </w:r>
      <w:r w:rsidRPr="00C77A07">
        <w:rPr>
          <w:rFonts w:ascii="Calibri" w:hAnsi="Calibri"/>
          <w:bCs/>
          <w:sz w:val="22"/>
          <w:szCs w:val="22"/>
        </w:rPr>
        <w:t>’).”</w:t>
      </w:r>
    </w:p>
    <w:p w14:paraId="73BD1EBD" w14:textId="77777777" w:rsidR="00AA29A7" w:rsidRDefault="00AA29A7" w:rsidP="000D51CC">
      <w:pPr>
        <w:spacing w:line="276" w:lineRule="auto"/>
        <w:rPr>
          <w:rFonts w:ascii="Calibri" w:hAnsi="Calibri"/>
          <w:bCs/>
          <w:sz w:val="22"/>
          <w:szCs w:val="22"/>
        </w:rPr>
      </w:pPr>
    </w:p>
    <w:p w14:paraId="73BD1EBE" w14:textId="77777777" w:rsidR="00AA29A7" w:rsidRDefault="00AA29A7" w:rsidP="000D51CC">
      <w:pPr>
        <w:spacing w:line="276" w:lineRule="auto"/>
        <w:rPr>
          <w:rFonts w:ascii="Calibri" w:hAnsi="Calibri"/>
          <w:bCs/>
          <w:sz w:val="22"/>
          <w:szCs w:val="22"/>
        </w:rPr>
      </w:pPr>
      <w:r w:rsidRPr="00AA29A7">
        <w:rPr>
          <w:rFonts w:ascii="Calibri" w:hAnsi="Calibri"/>
          <w:bCs/>
          <w:sz w:val="22"/>
          <w:szCs w:val="22"/>
        </w:rPr>
        <w:t>Article 5(2) adds that</w:t>
      </w:r>
      <w:r>
        <w:rPr>
          <w:rFonts w:ascii="Calibri" w:hAnsi="Calibri"/>
          <w:bCs/>
          <w:sz w:val="22"/>
          <w:szCs w:val="22"/>
        </w:rPr>
        <w:t>:</w:t>
      </w:r>
    </w:p>
    <w:p w14:paraId="73BD1EBF" w14:textId="77777777" w:rsidR="0029516C" w:rsidRPr="00EE44A0" w:rsidRDefault="00AA29A7" w:rsidP="000D51CC">
      <w:pPr>
        <w:spacing w:line="276" w:lineRule="auto"/>
        <w:rPr>
          <w:rFonts w:ascii="Calibri" w:hAnsi="Calibri"/>
          <w:bCs/>
          <w:sz w:val="22"/>
          <w:szCs w:val="22"/>
        </w:rPr>
      </w:pPr>
      <w:r w:rsidRPr="00AA29A7">
        <w:rPr>
          <w:rFonts w:ascii="Calibri" w:hAnsi="Calibri"/>
          <w:bCs/>
          <w:sz w:val="22"/>
          <w:szCs w:val="22"/>
        </w:rPr>
        <w:t>“The controller shall be responsible for, and be able to demonstrate compliance with, paragraph 1 (‘</w:t>
      </w:r>
      <w:r w:rsidRPr="00783D77">
        <w:rPr>
          <w:rFonts w:ascii="Calibri" w:hAnsi="Calibri"/>
          <w:b/>
          <w:sz w:val="22"/>
          <w:szCs w:val="22"/>
        </w:rPr>
        <w:t>accountability’</w:t>
      </w:r>
      <w:r w:rsidRPr="00AA29A7">
        <w:rPr>
          <w:rFonts w:ascii="Calibri" w:hAnsi="Calibri"/>
          <w:bCs/>
          <w:sz w:val="22"/>
          <w:szCs w:val="22"/>
        </w:rPr>
        <w:t>).”</w:t>
      </w:r>
    </w:p>
    <w:sectPr w:rsidR="0029516C" w:rsidRPr="00EE44A0" w:rsidSect="000D51CC">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D1EC4" w14:textId="77777777" w:rsidR="006F7402" w:rsidRDefault="006F7402">
      <w:r>
        <w:separator/>
      </w:r>
    </w:p>
  </w:endnote>
  <w:endnote w:type="continuationSeparator" w:id="0">
    <w:p w14:paraId="73BD1EC5" w14:textId="77777777" w:rsidR="006F7402" w:rsidRDefault="006F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1EC7" w14:textId="71DCFD04" w:rsidR="00C83304" w:rsidRDefault="00C83304">
    <w:pPr>
      <w:pStyle w:val="Footer"/>
      <w:jc w:val="right"/>
    </w:pPr>
    <w:r>
      <w:t xml:space="preserve">Page </w:t>
    </w:r>
    <w:r>
      <w:rPr>
        <w:b/>
        <w:bCs/>
      </w:rPr>
      <w:fldChar w:fldCharType="begin"/>
    </w:r>
    <w:r>
      <w:rPr>
        <w:b/>
        <w:bCs/>
      </w:rPr>
      <w:instrText xml:space="preserve"> PAGE </w:instrText>
    </w:r>
    <w:r>
      <w:rPr>
        <w:b/>
        <w:bCs/>
      </w:rPr>
      <w:fldChar w:fldCharType="separate"/>
    </w:r>
    <w:r w:rsidR="002A1C07">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2A1C07">
      <w:rPr>
        <w:b/>
        <w:bCs/>
        <w:noProof/>
      </w:rPr>
      <w:t>15</w:t>
    </w:r>
    <w:r>
      <w:rPr>
        <w:b/>
        <w:bCs/>
      </w:rPr>
      <w:fldChar w:fldCharType="end"/>
    </w:r>
  </w:p>
  <w:p w14:paraId="73BD1EC8" w14:textId="77777777" w:rsidR="00C83304" w:rsidRDefault="00C8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1EC2" w14:textId="77777777" w:rsidR="006F7402" w:rsidRDefault="006F7402">
      <w:r>
        <w:separator/>
      </w:r>
    </w:p>
  </w:footnote>
  <w:footnote w:type="continuationSeparator" w:id="0">
    <w:p w14:paraId="73BD1EC3" w14:textId="77777777" w:rsidR="006F7402" w:rsidRDefault="006F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1EC6" w14:textId="4CE5664B" w:rsidR="00C83304" w:rsidRPr="00BE498D" w:rsidRDefault="00EE2C8A" w:rsidP="00FD2502">
    <w:pPr>
      <w:pStyle w:val="Header"/>
      <w:jc w:val="right"/>
      <w:rPr>
        <w:sz w:val="32"/>
        <w:szCs w:val="32"/>
      </w:rPr>
    </w:pPr>
    <w:r>
      <w:rPr>
        <w:noProof/>
        <w:sz w:val="32"/>
        <w:szCs w:val="32"/>
      </w:rPr>
      <w:drawing>
        <wp:inline distT="0" distB="0" distL="0" distR="0" wp14:anchorId="73BD1EC9" wp14:editId="4F8F70C0">
          <wp:extent cx="1097280" cy="44196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41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A6A"/>
    <w:multiLevelType w:val="hybridMultilevel"/>
    <w:tmpl w:val="5BCC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1F0B"/>
    <w:multiLevelType w:val="hybridMultilevel"/>
    <w:tmpl w:val="63FA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C13C4"/>
    <w:multiLevelType w:val="hybridMultilevel"/>
    <w:tmpl w:val="EE025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95F50"/>
    <w:multiLevelType w:val="hybridMultilevel"/>
    <w:tmpl w:val="9D1E2C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8602DB"/>
    <w:multiLevelType w:val="hybridMultilevel"/>
    <w:tmpl w:val="6CE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7CBF"/>
    <w:multiLevelType w:val="hybridMultilevel"/>
    <w:tmpl w:val="EF02BB78"/>
    <w:lvl w:ilvl="0" w:tplc="08090001">
      <w:start w:val="1"/>
      <w:numFmt w:val="bullet"/>
      <w:lvlText w:val=""/>
      <w:lvlJc w:val="left"/>
      <w:pPr>
        <w:ind w:left="720" w:hanging="360"/>
      </w:pPr>
      <w:rPr>
        <w:rFonts w:ascii="Symbol" w:hAnsi="Symbol" w:hint="default"/>
      </w:rPr>
    </w:lvl>
    <w:lvl w:ilvl="1" w:tplc="905821A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D75F0"/>
    <w:multiLevelType w:val="multilevel"/>
    <w:tmpl w:val="9B12A0AC"/>
    <w:lvl w:ilvl="0">
      <w:start w:val="1"/>
      <w:numFmt w:val="decimal"/>
      <w:lvlText w:val="%1."/>
      <w:lvlJc w:val="left"/>
      <w:pPr>
        <w:tabs>
          <w:tab w:val="num" w:pos="340"/>
        </w:tabs>
        <w:ind w:left="907" w:hanging="907"/>
      </w:pPr>
      <w:rPr>
        <w:rFonts w:hint="default"/>
        <w:b/>
        <w:sz w:val="22"/>
        <w:szCs w:val="22"/>
      </w:rPr>
    </w:lvl>
    <w:lvl w:ilvl="1">
      <w:start w:val="1"/>
      <w:numFmt w:val="decimal"/>
      <w:lvlText w:val="%1.%2."/>
      <w:lvlJc w:val="left"/>
      <w:pPr>
        <w:tabs>
          <w:tab w:val="num" w:pos="792"/>
        </w:tabs>
        <w:ind w:left="792" w:hanging="792"/>
      </w:pPr>
      <w:rPr>
        <w:rFonts w:hint="default"/>
        <w:b/>
      </w:rPr>
    </w:lvl>
    <w:lvl w:ilvl="2">
      <w:start w:val="1"/>
      <w:numFmt w:val="decimal"/>
      <w:lvlText w:val="%1.%2.%3."/>
      <w:lvlJc w:val="left"/>
      <w:pPr>
        <w:tabs>
          <w:tab w:val="num" w:pos="1440"/>
        </w:tabs>
        <w:ind w:left="1418" w:hanging="6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67A31B4"/>
    <w:multiLevelType w:val="multilevel"/>
    <w:tmpl w:val="235E2D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3712B1"/>
    <w:multiLevelType w:val="hybridMultilevel"/>
    <w:tmpl w:val="8146CC2C"/>
    <w:lvl w:ilvl="0" w:tplc="6C52039C">
      <w:start w:val="1"/>
      <w:numFmt w:val="bullet"/>
      <w:lvlText w:val="•"/>
      <w:lvlJc w:val="left"/>
      <w:pPr>
        <w:tabs>
          <w:tab w:val="num" w:pos="720"/>
        </w:tabs>
        <w:ind w:left="720" w:hanging="360"/>
      </w:pPr>
      <w:rPr>
        <w:rFonts w:ascii="Times New Roman" w:hAnsi="Times New Roman" w:hint="default"/>
      </w:rPr>
    </w:lvl>
    <w:lvl w:ilvl="1" w:tplc="E9CCFD16" w:tentative="1">
      <w:start w:val="1"/>
      <w:numFmt w:val="bullet"/>
      <w:lvlText w:val="•"/>
      <w:lvlJc w:val="left"/>
      <w:pPr>
        <w:tabs>
          <w:tab w:val="num" w:pos="1440"/>
        </w:tabs>
        <w:ind w:left="1440" w:hanging="360"/>
      </w:pPr>
      <w:rPr>
        <w:rFonts w:ascii="Times New Roman" w:hAnsi="Times New Roman" w:hint="default"/>
      </w:rPr>
    </w:lvl>
    <w:lvl w:ilvl="2" w:tplc="D8BC3EA0" w:tentative="1">
      <w:start w:val="1"/>
      <w:numFmt w:val="bullet"/>
      <w:lvlText w:val="•"/>
      <w:lvlJc w:val="left"/>
      <w:pPr>
        <w:tabs>
          <w:tab w:val="num" w:pos="2160"/>
        </w:tabs>
        <w:ind w:left="2160" w:hanging="360"/>
      </w:pPr>
      <w:rPr>
        <w:rFonts w:ascii="Times New Roman" w:hAnsi="Times New Roman" w:hint="default"/>
      </w:rPr>
    </w:lvl>
    <w:lvl w:ilvl="3" w:tplc="0230638C" w:tentative="1">
      <w:start w:val="1"/>
      <w:numFmt w:val="bullet"/>
      <w:lvlText w:val="•"/>
      <w:lvlJc w:val="left"/>
      <w:pPr>
        <w:tabs>
          <w:tab w:val="num" w:pos="2880"/>
        </w:tabs>
        <w:ind w:left="2880" w:hanging="360"/>
      </w:pPr>
      <w:rPr>
        <w:rFonts w:ascii="Times New Roman" w:hAnsi="Times New Roman" w:hint="default"/>
      </w:rPr>
    </w:lvl>
    <w:lvl w:ilvl="4" w:tplc="5046F520" w:tentative="1">
      <w:start w:val="1"/>
      <w:numFmt w:val="bullet"/>
      <w:lvlText w:val="•"/>
      <w:lvlJc w:val="left"/>
      <w:pPr>
        <w:tabs>
          <w:tab w:val="num" w:pos="3600"/>
        </w:tabs>
        <w:ind w:left="3600" w:hanging="360"/>
      </w:pPr>
      <w:rPr>
        <w:rFonts w:ascii="Times New Roman" w:hAnsi="Times New Roman" w:hint="default"/>
      </w:rPr>
    </w:lvl>
    <w:lvl w:ilvl="5" w:tplc="6E9CB386" w:tentative="1">
      <w:start w:val="1"/>
      <w:numFmt w:val="bullet"/>
      <w:lvlText w:val="•"/>
      <w:lvlJc w:val="left"/>
      <w:pPr>
        <w:tabs>
          <w:tab w:val="num" w:pos="4320"/>
        </w:tabs>
        <w:ind w:left="4320" w:hanging="360"/>
      </w:pPr>
      <w:rPr>
        <w:rFonts w:ascii="Times New Roman" w:hAnsi="Times New Roman" w:hint="default"/>
      </w:rPr>
    </w:lvl>
    <w:lvl w:ilvl="6" w:tplc="B456C6E8" w:tentative="1">
      <w:start w:val="1"/>
      <w:numFmt w:val="bullet"/>
      <w:lvlText w:val="•"/>
      <w:lvlJc w:val="left"/>
      <w:pPr>
        <w:tabs>
          <w:tab w:val="num" w:pos="5040"/>
        </w:tabs>
        <w:ind w:left="5040" w:hanging="360"/>
      </w:pPr>
      <w:rPr>
        <w:rFonts w:ascii="Times New Roman" w:hAnsi="Times New Roman" w:hint="default"/>
      </w:rPr>
    </w:lvl>
    <w:lvl w:ilvl="7" w:tplc="671E6FC8" w:tentative="1">
      <w:start w:val="1"/>
      <w:numFmt w:val="bullet"/>
      <w:lvlText w:val="•"/>
      <w:lvlJc w:val="left"/>
      <w:pPr>
        <w:tabs>
          <w:tab w:val="num" w:pos="5760"/>
        </w:tabs>
        <w:ind w:left="5760" w:hanging="360"/>
      </w:pPr>
      <w:rPr>
        <w:rFonts w:ascii="Times New Roman" w:hAnsi="Times New Roman" w:hint="default"/>
      </w:rPr>
    </w:lvl>
    <w:lvl w:ilvl="8" w:tplc="AF9094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32C24B9"/>
    <w:multiLevelType w:val="hybridMultilevel"/>
    <w:tmpl w:val="168E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D5508"/>
    <w:multiLevelType w:val="hybridMultilevel"/>
    <w:tmpl w:val="82D6E7C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6A44B0D"/>
    <w:multiLevelType w:val="hybridMultilevel"/>
    <w:tmpl w:val="FC32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210D3"/>
    <w:multiLevelType w:val="multilevel"/>
    <w:tmpl w:val="235E2D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0B2F19"/>
    <w:multiLevelType w:val="hybridMultilevel"/>
    <w:tmpl w:val="0AB4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65D14"/>
    <w:multiLevelType w:val="multilevel"/>
    <w:tmpl w:val="235E2D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392147"/>
    <w:multiLevelType w:val="hybridMultilevel"/>
    <w:tmpl w:val="86DC1298"/>
    <w:lvl w:ilvl="0" w:tplc="C980A6BA">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144990"/>
    <w:multiLevelType w:val="hybridMultilevel"/>
    <w:tmpl w:val="CF88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0066B"/>
    <w:multiLevelType w:val="hybridMultilevel"/>
    <w:tmpl w:val="AEFE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27085"/>
    <w:multiLevelType w:val="hybridMultilevel"/>
    <w:tmpl w:val="D576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F25D9"/>
    <w:multiLevelType w:val="hybridMultilevel"/>
    <w:tmpl w:val="6D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67820"/>
    <w:multiLevelType w:val="hybridMultilevel"/>
    <w:tmpl w:val="8BBC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0"/>
  </w:num>
  <w:num w:numId="5">
    <w:abstractNumId w:val="6"/>
  </w:num>
  <w:num w:numId="6">
    <w:abstractNumId w:val="15"/>
    <w:lvlOverride w:ilvl="0">
      <w:startOverride w:val="1"/>
    </w:lvlOverride>
  </w:num>
  <w:num w:numId="7">
    <w:abstractNumId w:val="13"/>
  </w:num>
  <w:num w:numId="8">
    <w:abstractNumId w:val="20"/>
  </w:num>
  <w:num w:numId="9">
    <w:abstractNumId w:val="18"/>
  </w:num>
  <w:num w:numId="10">
    <w:abstractNumId w:val="16"/>
  </w:num>
  <w:num w:numId="11">
    <w:abstractNumId w:val="0"/>
  </w:num>
  <w:num w:numId="12">
    <w:abstractNumId w:val="17"/>
  </w:num>
  <w:num w:numId="13">
    <w:abstractNumId w:val="5"/>
  </w:num>
  <w:num w:numId="14">
    <w:abstractNumId w:val="12"/>
  </w:num>
  <w:num w:numId="15">
    <w:abstractNumId w:val="14"/>
  </w:num>
  <w:num w:numId="16">
    <w:abstractNumId w:val="7"/>
  </w:num>
  <w:num w:numId="17">
    <w:abstractNumId w:val="11"/>
  </w:num>
  <w:num w:numId="18">
    <w:abstractNumId w:val="4"/>
  </w:num>
  <w:num w:numId="19">
    <w:abstractNumId w:val="15"/>
  </w:num>
  <w:num w:numId="20">
    <w:abstractNumId w:val="1"/>
  </w:num>
  <w:num w:numId="21">
    <w:abstractNumId w:val="19"/>
  </w:num>
  <w:num w:numId="2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EF"/>
    <w:rsid w:val="0001474D"/>
    <w:rsid w:val="00027F75"/>
    <w:rsid w:val="00030184"/>
    <w:rsid w:val="00037D18"/>
    <w:rsid w:val="00040E9E"/>
    <w:rsid w:val="00042E63"/>
    <w:rsid w:val="00043FFE"/>
    <w:rsid w:val="00045A6F"/>
    <w:rsid w:val="00045B1E"/>
    <w:rsid w:val="000528D6"/>
    <w:rsid w:val="00060D08"/>
    <w:rsid w:val="000650BF"/>
    <w:rsid w:val="00087EE4"/>
    <w:rsid w:val="000C12B2"/>
    <w:rsid w:val="000C2154"/>
    <w:rsid w:val="000D3180"/>
    <w:rsid w:val="000D51CC"/>
    <w:rsid w:val="000D6774"/>
    <w:rsid w:val="000F1A64"/>
    <w:rsid w:val="001012DD"/>
    <w:rsid w:val="00110946"/>
    <w:rsid w:val="0011414F"/>
    <w:rsid w:val="001272DE"/>
    <w:rsid w:val="00130368"/>
    <w:rsid w:val="00150DAF"/>
    <w:rsid w:val="00154141"/>
    <w:rsid w:val="001630D7"/>
    <w:rsid w:val="001641BC"/>
    <w:rsid w:val="00166FF4"/>
    <w:rsid w:val="00192E57"/>
    <w:rsid w:val="001A47EC"/>
    <w:rsid w:val="001A7EC6"/>
    <w:rsid w:val="001C5504"/>
    <w:rsid w:val="001C5611"/>
    <w:rsid w:val="001D0D3F"/>
    <w:rsid w:val="001D2AA4"/>
    <w:rsid w:val="001D7BF8"/>
    <w:rsid w:val="001F30A4"/>
    <w:rsid w:val="001F3AC4"/>
    <w:rsid w:val="001F3EDA"/>
    <w:rsid w:val="001F4A77"/>
    <w:rsid w:val="00212CD1"/>
    <w:rsid w:val="0022618A"/>
    <w:rsid w:val="002351D4"/>
    <w:rsid w:val="00236C75"/>
    <w:rsid w:val="0024609D"/>
    <w:rsid w:val="002479E5"/>
    <w:rsid w:val="00251E6D"/>
    <w:rsid w:val="00257F9D"/>
    <w:rsid w:val="00270D41"/>
    <w:rsid w:val="00283B91"/>
    <w:rsid w:val="002855BC"/>
    <w:rsid w:val="0029516C"/>
    <w:rsid w:val="00295240"/>
    <w:rsid w:val="002A1C07"/>
    <w:rsid w:val="002A5447"/>
    <w:rsid w:val="002B0B03"/>
    <w:rsid w:val="002B2ED5"/>
    <w:rsid w:val="002B32E7"/>
    <w:rsid w:val="002B3F86"/>
    <w:rsid w:val="002B5DD9"/>
    <w:rsid w:val="002D1C27"/>
    <w:rsid w:val="002D5797"/>
    <w:rsid w:val="002E65C5"/>
    <w:rsid w:val="00304287"/>
    <w:rsid w:val="00304715"/>
    <w:rsid w:val="00324152"/>
    <w:rsid w:val="003316D1"/>
    <w:rsid w:val="00344D0F"/>
    <w:rsid w:val="00346BDA"/>
    <w:rsid w:val="00356FEB"/>
    <w:rsid w:val="00364981"/>
    <w:rsid w:val="00367CDB"/>
    <w:rsid w:val="00370B5B"/>
    <w:rsid w:val="00373C11"/>
    <w:rsid w:val="00380C2D"/>
    <w:rsid w:val="00381C90"/>
    <w:rsid w:val="0039394B"/>
    <w:rsid w:val="00394F9A"/>
    <w:rsid w:val="003A54F3"/>
    <w:rsid w:val="0040338B"/>
    <w:rsid w:val="00407413"/>
    <w:rsid w:val="00424CB8"/>
    <w:rsid w:val="004265C4"/>
    <w:rsid w:val="00434E0F"/>
    <w:rsid w:val="004371A2"/>
    <w:rsid w:val="00444A70"/>
    <w:rsid w:val="004471F4"/>
    <w:rsid w:val="00460D47"/>
    <w:rsid w:val="00465129"/>
    <w:rsid w:val="00484776"/>
    <w:rsid w:val="00492E77"/>
    <w:rsid w:val="00496303"/>
    <w:rsid w:val="00497E24"/>
    <w:rsid w:val="004A0D01"/>
    <w:rsid w:val="004A18AA"/>
    <w:rsid w:val="004A67C5"/>
    <w:rsid w:val="004B1786"/>
    <w:rsid w:val="004C178C"/>
    <w:rsid w:val="004C6E97"/>
    <w:rsid w:val="004D0774"/>
    <w:rsid w:val="004E4D39"/>
    <w:rsid w:val="004F09AA"/>
    <w:rsid w:val="004F1638"/>
    <w:rsid w:val="00500259"/>
    <w:rsid w:val="00504A92"/>
    <w:rsid w:val="005132BF"/>
    <w:rsid w:val="005147DC"/>
    <w:rsid w:val="00531914"/>
    <w:rsid w:val="00536AA1"/>
    <w:rsid w:val="00544446"/>
    <w:rsid w:val="0055073D"/>
    <w:rsid w:val="00563A56"/>
    <w:rsid w:val="00564DCE"/>
    <w:rsid w:val="00576D25"/>
    <w:rsid w:val="00583E55"/>
    <w:rsid w:val="005863BB"/>
    <w:rsid w:val="005A2F25"/>
    <w:rsid w:val="005B34A6"/>
    <w:rsid w:val="005D5CE7"/>
    <w:rsid w:val="005E296B"/>
    <w:rsid w:val="005E39F7"/>
    <w:rsid w:val="00603B87"/>
    <w:rsid w:val="006046AD"/>
    <w:rsid w:val="00610C07"/>
    <w:rsid w:val="00632225"/>
    <w:rsid w:val="00644755"/>
    <w:rsid w:val="00650BA2"/>
    <w:rsid w:val="006537E4"/>
    <w:rsid w:val="00663219"/>
    <w:rsid w:val="00664F41"/>
    <w:rsid w:val="00670DD7"/>
    <w:rsid w:val="0067176E"/>
    <w:rsid w:val="006837D9"/>
    <w:rsid w:val="006933DB"/>
    <w:rsid w:val="006A07A1"/>
    <w:rsid w:val="006A55CA"/>
    <w:rsid w:val="006A59CB"/>
    <w:rsid w:val="006B681A"/>
    <w:rsid w:val="006B782B"/>
    <w:rsid w:val="006D53B5"/>
    <w:rsid w:val="006F3135"/>
    <w:rsid w:val="006F3481"/>
    <w:rsid w:val="006F4CCB"/>
    <w:rsid w:val="006F67F6"/>
    <w:rsid w:val="006F7402"/>
    <w:rsid w:val="00700CEF"/>
    <w:rsid w:val="0070586B"/>
    <w:rsid w:val="00707BA5"/>
    <w:rsid w:val="007119DC"/>
    <w:rsid w:val="00732158"/>
    <w:rsid w:val="0074354C"/>
    <w:rsid w:val="00743C9E"/>
    <w:rsid w:val="007613B9"/>
    <w:rsid w:val="0076565B"/>
    <w:rsid w:val="00781F3C"/>
    <w:rsid w:val="00783D77"/>
    <w:rsid w:val="007863F7"/>
    <w:rsid w:val="007B2958"/>
    <w:rsid w:val="007B3F70"/>
    <w:rsid w:val="007D1244"/>
    <w:rsid w:val="007D27C9"/>
    <w:rsid w:val="007D50BB"/>
    <w:rsid w:val="007D65CF"/>
    <w:rsid w:val="007E017B"/>
    <w:rsid w:val="007F07B1"/>
    <w:rsid w:val="007F2539"/>
    <w:rsid w:val="007F3EBE"/>
    <w:rsid w:val="007F57F4"/>
    <w:rsid w:val="00807176"/>
    <w:rsid w:val="0081682E"/>
    <w:rsid w:val="008223FE"/>
    <w:rsid w:val="008373C1"/>
    <w:rsid w:val="00846910"/>
    <w:rsid w:val="00857A87"/>
    <w:rsid w:val="00860008"/>
    <w:rsid w:val="00872838"/>
    <w:rsid w:val="008764B5"/>
    <w:rsid w:val="00877B9B"/>
    <w:rsid w:val="00882BF9"/>
    <w:rsid w:val="0088792A"/>
    <w:rsid w:val="00893BD7"/>
    <w:rsid w:val="008A2D2A"/>
    <w:rsid w:val="008A428D"/>
    <w:rsid w:val="008A6345"/>
    <w:rsid w:val="008A6BA2"/>
    <w:rsid w:val="008C61E8"/>
    <w:rsid w:val="008C743C"/>
    <w:rsid w:val="008D4A93"/>
    <w:rsid w:val="008D7F1F"/>
    <w:rsid w:val="008E5DFA"/>
    <w:rsid w:val="008F2900"/>
    <w:rsid w:val="008F3DE1"/>
    <w:rsid w:val="009054FE"/>
    <w:rsid w:val="0093025B"/>
    <w:rsid w:val="00931D70"/>
    <w:rsid w:val="0094235A"/>
    <w:rsid w:val="009750EF"/>
    <w:rsid w:val="009A49EF"/>
    <w:rsid w:val="009D0E4C"/>
    <w:rsid w:val="009D5B88"/>
    <w:rsid w:val="009E0680"/>
    <w:rsid w:val="009E1302"/>
    <w:rsid w:val="009E2133"/>
    <w:rsid w:val="009E233E"/>
    <w:rsid w:val="009E7172"/>
    <w:rsid w:val="009F190A"/>
    <w:rsid w:val="009F4738"/>
    <w:rsid w:val="009F586F"/>
    <w:rsid w:val="00A10C49"/>
    <w:rsid w:val="00A21D96"/>
    <w:rsid w:val="00A37758"/>
    <w:rsid w:val="00A424CF"/>
    <w:rsid w:val="00A46076"/>
    <w:rsid w:val="00A704FC"/>
    <w:rsid w:val="00A717BE"/>
    <w:rsid w:val="00A7232F"/>
    <w:rsid w:val="00A743F5"/>
    <w:rsid w:val="00A7738A"/>
    <w:rsid w:val="00A80A3E"/>
    <w:rsid w:val="00A81895"/>
    <w:rsid w:val="00AA29A7"/>
    <w:rsid w:val="00AB2359"/>
    <w:rsid w:val="00AE1697"/>
    <w:rsid w:val="00AE5F9A"/>
    <w:rsid w:val="00B00B0E"/>
    <w:rsid w:val="00B05AC2"/>
    <w:rsid w:val="00B1413C"/>
    <w:rsid w:val="00B20F7F"/>
    <w:rsid w:val="00B255EE"/>
    <w:rsid w:val="00B31E3A"/>
    <w:rsid w:val="00B54BB8"/>
    <w:rsid w:val="00B93897"/>
    <w:rsid w:val="00B950FE"/>
    <w:rsid w:val="00BA6393"/>
    <w:rsid w:val="00BB41BA"/>
    <w:rsid w:val="00BC4DF1"/>
    <w:rsid w:val="00BC75DA"/>
    <w:rsid w:val="00BE5FFA"/>
    <w:rsid w:val="00BF044A"/>
    <w:rsid w:val="00BF6D4D"/>
    <w:rsid w:val="00C01C61"/>
    <w:rsid w:val="00C04F90"/>
    <w:rsid w:val="00C11A7A"/>
    <w:rsid w:val="00C35C6C"/>
    <w:rsid w:val="00C41570"/>
    <w:rsid w:val="00C43639"/>
    <w:rsid w:val="00C47121"/>
    <w:rsid w:val="00C51591"/>
    <w:rsid w:val="00C56737"/>
    <w:rsid w:val="00C62BD2"/>
    <w:rsid w:val="00C6677A"/>
    <w:rsid w:val="00C762A1"/>
    <w:rsid w:val="00C77A07"/>
    <w:rsid w:val="00C803EC"/>
    <w:rsid w:val="00C83304"/>
    <w:rsid w:val="00C838E9"/>
    <w:rsid w:val="00C90217"/>
    <w:rsid w:val="00C94CC9"/>
    <w:rsid w:val="00C9688B"/>
    <w:rsid w:val="00C97F5F"/>
    <w:rsid w:val="00CB4EFC"/>
    <w:rsid w:val="00CC2E0F"/>
    <w:rsid w:val="00CD6F94"/>
    <w:rsid w:val="00CF6DE5"/>
    <w:rsid w:val="00D06670"/>
    <w:rsid w:val="00D12C89"/>
    <w:rsid w:val="00D13B98"/>
    <w:rsid w:val="00D15932"/>
    <w:rsid w:val="00D24DEB"/>
    <w:rsid w:val="00D40B45"/>
    <w:rsid w:val="00D40C4D"/>
    <w:rsid w:val="00D440B7"/>
    <w:rsid w:val="00D5041D"/>
    <w:rsid w:val="00D51429"/>
    <w:rsid w:val="00D55132"/>
    <w:rsid w:val="00D56350"/>
    <w:rsid w:val="00D6313C"/>
    <w:rsid w:val="00D90F7D"/>
    <w:rsid w:val="00DB26DC"/>
    <w:rsid w:val="00DB56CE"/>
    <w:rsid w:val="00DB5B7F"/>
    <w:rsid w:val="00DC1BAF"/>
    <w:rsid w:val="00DD0BEB"/>
    <w:rsid w:val="00DD7CF6"/>
    <w:rsid w:val="00DE2174"/>
    <w:rsid w:val="00E00BE6"/>
    <w:rsid w:val="00E167FF"/>
    <w:rsid w:val="00E20431"/>
    <w:rsid w:val="00E27C3A"/>
    <w:rsid w:val="00E334E9"/>
    <w:rsid w:val="00E33B12"/>
    <w:rsid w:val="00E41DA0"/>
    <w:rsid w:val="00E4794A"/>
    <w:rsid w:val="00E47B5D"/>
    <w:rsid w:val="00E51F2F"/>
    <w:rsid w:val="00E521EE"/>
    <w:rsid w:val="00E522B3"/>
    <w:rsid w:val="00E56946"/>
    <w:rsid w:val="00E800DF"/>
    <w:rsid w:val="00E85DD2"/>
    <w:rsid w:val="00E86C4F"/>
    <w:rsid w:val="00E95E8F"/>
    <w:rsid w:val="00EA3638"/>
    <w:rsid w:val="00EA3A83"/>
    <w:rsid w:val="00EA6362"/>
    <w:rsid w:val="00EB2BAD"/>
    <w:rsid w:val="00EB3491"/>
    <w:rsid w:val="00EB6AD6"/>
    <w:rsid w:val="00ED7CA2"/>
    <w:rsid w:val="00ED7F7D"/>
    <w:rsid w:val="00EE2C8A"/>
    <w:rsid w:val="00EE44A0"/>
    <w:rsid w:val="00EE7941"/>
    <w:rsid w:val="00EF2E58"/>
    <w:rsid w:val="00EF70FF"/>
    <w:rsid w:val="00F00A36"/>
    <w:rsid w:val="00F02159"/>
    <w:rsid w:val="00F04DF0"/>
    <w:rsid w:val="00F108F4"/>
    <w:rsid w:val="00F2334B"/>
    <w:rsid w:val="00F361E8"/>
    <w:rsid w:val="00F36CC8"/>
    <w:rsid w:val="00F600EB"/>
    <w:rsid w:val="00FA148C"/>
    <w:rsid w:val="00FA6FB8"/>
    <w:rsid w:val="00FB099A"/>
    <w:rsid w:val="00FB3B78"/>
    <w:rsid w:val="00FB3B83"/>
    <w:rsid w:val="00FC76A5"/>
    <w:rsid w:val="00FC7FC1"/>
    <w:rsid w:val="00FD2502"/>
    <w:rsid w:val="00FD534E"/>
    <w:rsid w:val="00FE1672"/>
    <w:rsid w:val="00FE468C"/>
    <w:rsid w:val="00FF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nhs.uk.cui.abbreviations" w:name="found"/>
  <w:shapeDefaults>
    <o:shapedefaults v:ext="edit" spidmax="6145"/>
    <o:shapelayout v:ext="edit">
      <o:idmap v:ext="edit" data="1"/>
    </o:shapelayout>
  </w:shapeDefaults>
  <w:decimalSymbol w:val="."/>
  <w:listSeparator w:val=","/>
  <w14:docId w14:val="73BD1D20"/>
  <w15:docId w15:val="{EBF1E1C7-AD1E-4EA0-9CCB-D28ADA2D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40C4D"/>
    <w:pPr>
      <w:keepNext/>
      <w:numPr>
        <w:numId w:val="6"/>
      </w:numPr>
      <w:autoSpaceDE w:val="0"/>
      <w:autoSpaceDN w:val="0"/>
      <w:spacing w:after="120"/>
      <w:jc w:val="both"/>
      <w:outlineLvl w:val="0"/>
    </w:pPr>
    <w:rPr>
      <w:rFonts w:ascii="Arial" w:hAnsi="Arial" w:cs="Arial"/>
      <w:b/>
      <w:bCs/>
      <w:lang w:val="en-US" w:eastAsia="en-US"/>
    </w:rPr>
  </w:style>
  <w:style w:type="paragraph" w:styleId="Heading3">
    <w:name w:val="heading 3"/>
    <w:basedOn w:val="Normal"/>
    <w:next w:val="Normal"/>
    <w:link w:val="Heading3Char"/>
    <w:semiHidden/>
    <w:unhideWhenUsed/>
    <w:qFormat/>
    <w:rsid w:val="00AE5F9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AE5F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A6393"/>
    <w:pPr>
      <w:spacing w:after="240" w:line="360" w:lineRule="auto"/>
      <w:ind w:left="720"/>
      <w:jc w:val="both"/>
    </w:pPr>
    <w:rPr>
      <w:rFonts w:ascii="Arial" w:hAnsi="Arial"/>
      <w:sz w:val="20"/>
      <w:lang w:eastAsia="en-US"/>
    </w:rPr>
  </w:style>
  <w:style w:type="table" w:styleId="TableGrid">
    <w:name w:val="Table Grid"/>
    <w:basedOn w:val="TableNormal"/>
    <w:uiPriority w:val="59"/>
    <w:rsid w:val="0088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50BA2"/>
    <w:pPr>
      <w:tabs>
        <w:tab w:val="center" w:pos="4153"/>
        <w:tab w:val="right" w:pos="8306"/>
      </w:tabs>
    </w:pPr>
  </w:style>
  <w:style w:type="paragraph" w:styleId="Footer">
    <w:name w:val="footer"/>
    <w:basedOn w:val="Normal"/>
    <w:link w:val="FooterChar"/>
    <w:uiPriority w:val="99"/>
    <w:rsid w:val="00650BA2"/>
    <w:pPr>
      <w:tabs>
        <w:tab w:val="center" w:pos="4153"/>
        <w:tab w:val="right" w:pos="8306"/>
      </w:tabs>
    </w:pPr>
  </w:style>
  <w:style w:type="character" w:customStyle="1" w:styleId="FooterChar">
    <w:name w:val="Footer Char"/>
    <w:link w:val="Footer"/>
    <w:uiPriority w:val="99"/>
    <w:rsid w:val="00C97F5F"/>
    <w:rPr>
      <w:sz w:val="24"/>
      <w:szCs w:val="24"/>
    </w:rPr>
  </w:style>
  <w:style w:type="paragraph" w:styleId="BalloonText">
    <w:name w:val="Balloon Text"/>
    <w:basedOn w:val="Normal"/>
    <w:link w:val="BalloonTextChar"/>
    <w:rsid w:val="007D50BB"/>
    <w:rPr>
      <w:rFonts w:ascii="Tahoma" w:hAnsi="Tahoma" w:cs="Tahoma"/>
      <w:sz w:val="16"/>
      <w:szCs w:val="16"/>
    </w:rPr>
  </w:style>
  <w:style w:type="character" w:customStyle="1" w:styleId="BalloonTextChar">
    <w:name w:val="Balloon Text Char"/>
    <w:link w:val="BalloonText"/>
    <w:rsid w:val="007D50BB"/>
    <w:rPr>
      <w:rFonts w:ascii="Tahoma" w:hAnsi="Tahoma" w:cs="Tahoma"/>
      <w:sz w:val="16"/>
      <w:szCs w:val="16"/>
    </w:rPr>
  </w:style>
  <w:style w:type="paragraph" w:styleId="ListParagraph">
    <w:name w:val="List Paragraph"/>
    <w:basedOn w:val="Normal"/>
    <w:uiPriority w:val="34"/>
    <w:qFormat/>
    <w:rsid w:val="00D13B98"/>
    <w:pPr>
      <w:ind w:left="720"/>
    </w:pPr>
    <w:rPr>
      <w:rFonts w:ascii="Arial" w:hAnsi="Arial"/>
      <w:szCs w:val="20"/>
    </w:rPr>
  </w:style>
  <w:style w:type="character" w:customStyle="1" w:styleId="Heading1Char">
    <w:name w:val="Heading 1 Char"/>
    <w:link w:val="Heading1"/>
    <w:rsid w:val="00D40C4D"/>
    <w:rPr>
      <w:rFonts w:ascii="Arial" w:hAnsi="Arial" w:cs="Arial"/>
      <w:b/>
      <w:bCs/>
      <w:sz w:val="24"/>
      <w:szCs w:val="24"/>
      <w:lang w:val="en-US" w:eastAsia="en-US"/>
    </w:rPr>
  </w:style>
  <w:style w:type="character" w:styleId="CommentReference">
    <w:name w:val="annotation reference"/>
    <w:rsid w:val="00251E6D"/>
    <w:rPr>
      <w:sz w:val="16"/>
      <w:szCs w:val="16"/>
    </w:rPr>
  </w:style>
  <w:style w:type="paragraph" w:styleId="CommentText">
    <w:name w:val="annotation text"/>
    <w:basedOn w:val="Normal"/>
    <w:link w:val="CommentTextChar"/>
    <w:rsid w:val="00251E6D"/>
    <w:rPr>
      <w:sz w:val="20"/>
      <w:szCs w:val="20"/>
    </w:rPr>
  </w:style>
  <w:style w:type="character" w:customStyle="1" w:styleId="CommentTextChar">
    <w:name w:val="Comment Text Char"/>
    <w:basedOn w:val="DefaultParagraphFont"/>
    <w:link w:val="CommentText"/>
    <w:rsid w:val="00251E6D"/>
  </w:style>
  <w:style w:type="paragraph" w:styleId="CommentSubject">
    <w:name w:val="annotation subject"/>
    <w:basedOn w:val="CommentText"/>
    <w:next w:val="CommentText"/>
    <w:link w:val="CommentSubjectChar"/>
    <w:rsid w:val="00251E6D"/>
    <w:rPr>
      <w:b/>
      <w:bCs/>
    </w:rPr>
  </w:style>
  <w:style w:type="character" w:customStyle="1" w:styleId="CommentSubjectChar">
    <w:name w:val="Comment Subject Char"/>
    <w:link w:val="CommentSubject"/>
    <w:rsid w:val="00251E6D"/>
    <w:rPr>
      <w:b/>
      <w:bCs/>
    </w:rPr>
  </w:style>
  <w:style w:type="character" w:styleId="Hyperlink">
    <w:name w:val="Hyperlink"/>
    <w:uiPriority w:val="99"/>
    <w:unhideWhenUsed/>
    <w:rsid w:val="00424CB8"/>
    <w:rPr>
      <w:color w:val="0000FF"/>
      <w:u w:val="single"/>
    </w:rPr>
  </w:style>
  <w:style w:type="paragraph" w:styleId="TOCHeading">
    <w:name w:val="TOC Heading"/>
    <w:basedOn w:val="Heading1"/>
    <w:next w:val="Normal"/>
    <w:uiPriority w:val="39"/>
    <w:unhideWhenUsed/>
    <w:qFormat/>
    <w:rsid w:val="00A21D96"/>
    <w:pPr>
      <w:keepLines/>
      <w:numPr>
        <w:numId w:val="0"/>
      </w:numPr>
      <w:autoSpaceDE/>
      <w:autoSpaceDN/>
      <w:spacing w:before="240" w:after="0" w:line="259" w:lineRule="auto"/>
      <w:jc w:val="left"/>
      <w:outlineLvl w:val="9"/>
    </w:pPr>
    <w:rPr>
      <w:rFonts w:ascii="Calibri Light" w:hAnsi="Calibri Light" w:cs="Times New Roman"/>
      <w:b w:val="0"/>
      <w:bCs w:val="0"/>
      <w:color w:val="2F5496"/>
      <w:sz w:val="32"/>
      <w:szCs w:val="32"/>
    </w:rPr>
  </w:style>
  <w:style w:type="paragraph" w:styleId="TOC1">
    <w:name w:val="toc 1"/>
    <w:basedOn w:val="Normal"/>
    <w:next w:val="Normal"/>
    <w:autoRedefine/>
    <w:rsid w:val="00A21D96"/>
    <w:pPr>
      <w:spacing w:before="360" w:after="360"/>
    </w:pPr>
    <w:rPr>
      <w:rFonts w:ascii="Calibri" w:hAnsi="Calibri"/>
      <w:b/>
      <w:bCs/>
      <w:caps/>
      <w:sz w:val="22"/>
      <w:szCs w:val="22"/>
      <w:u w:val="single"/>
    </w:rPr>
  </w:style>
  <w:style w:type="paragraph" w:styleId="TOC2">
    <w:name w:val="toc 2"/>
    <w:basedOn w:val="Normal"/>
    <w:next w:val="Normal"/>
    <w:autoRedefine/>
    <w:rsid w:val="00A21D96"/>
    <w:rPr>
      <w:rFonts w:ascii="Calibri" w:hAnsi="Calibri"/>
      <w:b/>
      <w:bCs/>
      <w:smallCaps/>
      <w:sz w:val="22"/>
      <w:szCs w:val="22"/>
    </w:rPr>
  </w:style>
  <w:style w:type="paragraph" w:styleId="TOC3">
    <w:name w:val="toc 3"/>
    <w:basedOn w:val="Normal"/>
    <w:next w:val="Normal"/>
    <w:autoRedefine/>
    <w:rsid w:val="00A21D96"/>
    <w:rPr>
      <w:rFonts w:ascii="Calibri" w:hAnsi="Calibri"/>
      <w:smallCaps/>
      <w:sz w:val="22"/>
      <w:szCs w:val="22"/>
    </w:rPr>
  </w:style>
  <w:style w:type="paragraph" w:styleId="TOC4">
    <w:name w:val="toc 4"/>
    <w:basedOn w:val="Normal"/>
    <w:next w:val="Normal"/>
    <w:autoRedefine/>
    <w:rsid w:val="00A21D96"/>
    <w:rPr>
      <w:rFonts w:ascii="Calibri" w:hAnsi="Calibri"/>
      <w:sz w:val="22"/>
      <w:szCs w:val="22"/>
    </w:rPr>
  </w:style>
  <w:style w:type="paragraph" w:styleId="TOC5">
    <w:name w:val="toc 5"/>
    <w:basedOn w:val="Normal"/>
    <w:next w:val="Normal"/>
    <w:autoRedefine/>
    <w:rsid w:val="00A21D96"/>
    <w:rPr>
      <w:rFonts w:ascii="Calibri" w:hAnsi="Calibri"/>
      <w:sz w:val="22"/>
      <w:szCs w:val="22"/>
    </w:rPr>
  </w:style>
  <w:style w:type="paragraph" w:styleId="TOC6">
    <w:name w:val="toc 6"/>
    <w:basedOn w:val="Normal"/>
    <w:next w:val="Normal"/>
    <w:autoRedefine/>
    <w:rsid w:val="00A21D96"/>
    <w:rPr>
      <w:rFonts w:ascii="Calibri" w:hAnsi="Calibri"/>
      <w:sz w:val="22"/>
      <w:szCs w:val="22"/>
    </w:rPr>
  </w:style>
  <w:style w:type="paragraph" w:styleId="TOC7">
    <w:name w:val="toc 7"/>
    <w:basedOn w:val="Normal"/>
    <w:next w:val="Normal"/>
    <w:autoRedefine/>
    <w:rsid w:val="00A21D96"/>
    <w:rPr>
      <w:rFonts w:ascii="Calibri" w:hAnsi="Calibri"/>
      <w:sz w:val="22"/>
      <w:szCs w:val="22"/>
    </w:rPr>
  </w:style>
  <w:style w:type="paragraph" w:styleId="TOC8">
    <w:name w:val="toc 8"/>
    <w:basedOn w:val="Normal"/>
    <w:next w:val="Normal"/>
    <w:autoRedefine/>
    <w:rsid w:val="00A21D96"/>
    <w:rPr>
      <w:rFonts w:ascii="Calibri" w:hAnsi="Calibri"/>
      <w:sz w:val="22"/>
      <w:szCs w:val="22"/>
    </w:rPr>
  </w:style>
  <w:style w:type="paragraph" w:styleId="TOC9">
    <w:name w:val="toc 9"/>
    <w:basedOn w:val="Normal"/>
    <w:next w:val="Normal"/>
    <w:autoRedefine/>
    <w:rsid w:val="00A21D96"/>
    <w:rPr>
      <w:rFonts w:ascii="Calibri" w:hAnsi="Calibri"/>
      <w:sz w:val="22"/>
      <w:szCs w:val="22"/>
    </w:rPr>
  </w:style>
  <w:style w:type="character" w:customStyle="1" w:styleId="Heading3Char">
    <w:name w:val="Heading 3 Char"/>
    <w:link w:val="Heading3"/>
    <w:semiHidden/>
    <w:rsid w:val="00AE5F9A"/>
    <w:rPr>
      <w:rFonts w:ascii="Calibri Light" w:eastAsia="Times New Roman" w:hAnsi="Calibri Light" w:cs="Times New Roman"/>
      <w:b/>
      <w:bCs/>
      <w:sz w:val="26"/>
      <w:szCs w:val="26"/>
    </w:rPr>
  </w:style>
  <w:style w:type="character" w:customStyle="1" w:styleId="Heading4Char">
    <w:name w:val="Heading 4 Char"/>
    <w:link w:val="Heading4"/>
    <w:semiHidden/>
    <w:rsid w:val="00AE5F9A"/>
    <w:rPr>
      <w:rFonts w:ascii="Calibri" w:eastAsia="Times New Roman" w:hAnsi="Calibri" w:cs="Times New Roman"/>
      <w:b/>
      <w:bCs/>
      <w:sz w:val="28"/>
      <w:szCs w:val="28"/>
    </w:rPr>
  </w:style>
  <w:style w:type="paragraph" w:styleId="Title">
    <w:name w:val="Title"/>
    <w:basedOn w:val="Normal"/>
    <w:next w:val="Normal"/>
    <w:link w:val="TitleChar"/>
    <w:uiPriority w:val="10"/>
    <w:qFormat/>
    <w:rsid w:val="0029516C"/>
    <w:pPr>
      <w:contextualSpacing/>
    </w:pPr>
    <w:rPr>
      <w:rFonts w:ascii="Cambria" w:hAnsi="Cambria"/>
      <w:spacing w:val="-10"/>
      <w:kern w:val="28"/>
      <w:sz w:val="56"/>
      <w:szCs w:val="56"/>
      <w:lang w:eastAsia="en-US"/>
    </w:rPr>
  </w:style>
  <w:style w:type="character" w:customStyle="1" w:styleId="TitleChar">
    <w:name w:val="Title Char"/>
    <w:link w:val="Title"/>
    <w:uiPriority w:val="10"/>
    <w:rsid w:val="0029516C"/>
    <w:rPr>
      <w:rFonts w:ascii="Cambria" w:hAnsi="Cambria"/>
      <w:spacing w:val="-10"/>
      <w:kern w:val="28"/>
      <w:sz w:val="56"/>
      <w:szCs w:val="56"/>
      <w:lang w:eastAsia="en-US"/>
    </w:rPr>
  </w:style>
  <w:style w:type="table" w:styleId="LightShading-Accent2">
    <w:name w:val="Light Shading Accent 2"/>
    <w:basedOn w:val="TableNormal"/>
    <w:uiPriority w:val="60"/>
    <w:unhideWhenUsed/>
    <w:rsid w:val="0029516C"/>
    <w:pPr>
      <w:spacing w:before="200"/>
    </w:pPr>
    <w:rPr>
      <w:rFonts w:ascii="Calibri" w:hAnsi="Calibri"/>
      <w:color w:val="943634"/>
      <w:sz w:val="22"/>
      <w:szCs w:val="22"/>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stTable7Colorful-Accent11">
    <w:name w:val="List Table 7 Colorful - Accent 11"/>
    <w:basedOn w:val="TableNormal"/>
    <w:uiPriority w:val="52"/>
    <w:rsid w:val="0029516C"/>
    <w:rPr>
      <w:rFonts w:ascii="Calibri" w:eastAsia="Calibri" w:hAnsi="Calibri"/>
      <w:color w:val="365F91"/>
      <w:sz w:val="22"/>
      <w:szCs w:val="22"/>
      <w:lang w:eastAsia="en-US"/>
    </w:rPr>
    <w:tblPr>
      <w:tblStyleRowBandSize w:val="1"/>
      <w:tblStyleColBandSize w:val="1"/>
      <w:tblInd w:w="0" w:type="nil"/>
    </w:tblPr>
    <w:tblStylePr w:type="firstRow">
      <w:rPr>
        <w:rFonts w:ascii="Cambria" w:eastAsia="Times New Roman" w:hAnsi="Cambria" w:cs="Times New Roman" w:hint="default"/>
        <w:i/>
        <w:iCs/>
        <w:sz w:val="26"/>
        <w:szCs w:val="26"/>
      </w:rPr>
      <w:tblPr/>
      <w:tcPr>
        <w:tcBorders>
          <w:bottom w:val="single" w:sz="4" w:space="0" w:color="4F81BD"/>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4F81BD"/>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erChar">
    <w:name w:val="Header Char"/>
    <w:link w:val="Header"/>
    <w:uiPriority w:val="99"/>
    <w:rsid w:val="00C803EC"/>
    <w:rPr>
      <w:sz w:val="24"/>
      <w:szCs w:val="24"/>
    </w:rPr>
  </w:style>
  <w:style w:type="paragraph" w:customStyle="1" w:styleId="HeadingNormal">
    <w:name w:val="Heading Normal"/>
    <w:basedOn w:val="Heading3"/>
    <w:link w:val="HeadingNormalChar"/>
    <w:qFormat/>
    <w:rsid w:val="004A67C5"/>
    <w:pPr>
      <w:ind w:right="-694"/>
      <w:jc w:val="both"/>
    </w:pPr>
    <w:rPr>
      <w:rFonts w:ascii="Calibri" w:hAnsi="Calibri" w:cs="Arial"/>
      <w:b w:val="0"/>
      <w:bCs w:val="0"/>
      <w:sz w:val="22"/>
      <w:szCs w:val="22"/>
    </w:rPr>
  </w:style>
  <w:style w:type="table" w:styleId="TableGrid1">
    <w:name w:val="Table Grid 1"/>
    <w:basedOn w:val="TableNormal"/>
    <w:rsid w:val="00BE5F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NormalChar">
    <w:name w:val="Heading Normal Char"/>
    <w:link w:val="HeadingNormal"/>
    <w:rsid w:val="004A67C5"/>
    <w:rPr>
      <w:rFonts w:ascii="Calibri" w:eastAsia="Times New Roman" w:hAnsi="Calibri" w:cs="Arial"/>
      <w:b w:val="0"/>
      <w:bCs w:val="0"/>
      <w:sz w:val="22"/>
      <w:szCs w:val="22"/>
    </w:rPr>
  </w:style>
  <w:style w:type="character" w:styleId="Emphasis">
    <w:name w:val="Emphasis"/>
    <w:basedOn w:val="DefaultParagraphFont"/>
    <w:qFormat/>
    <w:rsid w:val="002A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1810">
      <w:bodyDiv w:val="1"/>
      <w:marLeft w:val="0"/>
      <w:marRight w:val="0"/>
      <w:marTop w:val="0"/>
      <w:marBottom w:val="0"/>
      <w:divBdr>
        <w:top w:val="none" w:sz="0" w:space="0" w:color="auto"/>
        <w:left w:val="none" w:sz="0" w:space="0" w:color="auto"/>
        <w:bottom w:val="none" w:sz="0" w:space="0" w:color="auto"/>
        <w:right w:val="none" w:sz="0" w:space="0" w:color="auto"/>
      </w:divBdr>
    </w:div>
    <w:div w:id="80874845">
      <w:bodyDiv w:val="1"/>
      <w:marLeft w:val="0"/>
      <w:marRight w:val="0"/>
      <w:marTop w:val="0"/>
      <w:marBottom w:val="0"/>
      <w:divBdr>
        <w:top w:val="none" w:sz="0" w:space="0" w:color="auto"/>
        <w:left w:val="none" w:sz="0" w:space="0" w:color="auto"/>
        <w:bottom w:val="none" w:sz="0" w:space="0" w:color="auto"/>
        <w:right w:val="none" w:sz="0" w:space="0" w:color="auto"/>
      </w:divBdr>
    </w:div>
    <w:div w:id="386075338">
      <w:bodyDiv w:val="1"/>
      <w:marLeft w:val="0"/>
      <w:marRight w:val="0"/>
      <w:marTop w:val="0"/>
      <w:marBottom w:val="0"/>
      <w:divBdr>
        <w:top w:val="none" w:sz="0" w:space="0" w:color="auto"/>
        <w:left w:val="none" w:sz="0" w:space="0" w:color="auto"/>
        <w:bottom w:val="none" w:sz="0" w:space="0" w:color="auto"/>
        <w:right w:val="none" w:sz="0" w:space="0" w:color="auto"/>
      </w:divBdr>
    </w:div>
    <w:div w:id="434786979">
      <w:bodyDiv w:val="1"/>
      <w:marLeft w:val="0"/>
      <w:marRight w:val="0"/>
      <w:marTop w:val="0"/>
      <w:marBottom w:val="0"/>
      <w:divBdr>
        <w:top w:val="none" w:sz="0" w:space="0" w:color="auto"/>
        <w:left w:val="none" w:sz="0" w:space="0" w:color="auto"/>
        <w:bottom w:val="none" w:sz="0" w:space="0" w:color="auto"/>
        <w:right w:val="none" w:sz="0" w:space="0" w:color="auto"/>
      </w:divBdr>
    </w:div>
    <w:div w:id="809249514">
      <w:bodyDiv w:val="1"/>
      <w:marLeft w:val="0"/>
      <w:marRight w:val="0"/>
      <w:marTop w:val="0"/>
      <w:marBottom w:val="0"/>
      <w:divBdr>
        <w:top w:val="none" w:sz="0" w:space="0" w:color="auto"/>
        <w:left w:val="none" w:sz="0" w:space="0" w:color="auto"/>
        <w:bottom w:val="none" w:sz="0" w:space="0" w:color="auto"/>
        <w:right w:val="none" w:sz="0" w:space="0" w:color="auto"/>
      </w:divBdr>
    </w:div>
    <w:div w:id="1028605825">
      <w:bodyDiv w:val="1"/>
      <w:marLeft w:val="0"/>
      <w:marRight w:val="0"/>
      <w:marTop w:val="0"/>
      <w:marBottom w:val="0"/>
      <w:divBdr>
        <w:top w:val="none" w:sz="0" w:space="0" w:color="auto"/>
        <w:left w:val="none" w:sz="0" w:space="0" w:color="auto"/>
        <w:bottom w:val="none" w:sz="0" w:space="0" w:color="auto"/>
        <w:right w:val="none" w:sz="0" w:space="0" w:color="auto"/>
      </w:divBdr>
      <w:divsChild>
        <w:div w:id="1318419296">
          <w:marLeft w:val="547"/>
          <w:marRight w:val="0"/>
          <w:marTop w:val="0"/>
          <w:marBottom w:val="0"/>
          <w:divBdr>
            <w:top w:val="none" w:sz="0" w:space="0" w:color="auto"/>
            <w:left w:val="none" w:sz="0" w:space="0" w:color="auto"/>
            <w:bottom w:val="none" w:sz="0" w:space="0" w:color="auto"/>
            <w:right w:val="none" w:sz="0" w:space="0" w:color="auto"/>
          </w:divBdr>
        </w:div>
      </w:divsChild>
    </w:div>
    <w:div w:id="1282109251">
      <w:bodyDiv w:val="1"/>
      <w:marLeft w:val="0"/>
      <w:marRight w:val="0"/>
      <w:marTop w:val="0"/>
      <w:marBottom w:val="0"/>
      <w:divBdr>
        <w:top w:val="none" w:sz="0" w:space="0" w:color="auto"/>
        <w:left w:val="none" w:sz="0" w:space="0" w:color="auto"/>
        <w:bottom w:val="none" w:sz="0" w:space="0" w:color="auto"/>
        <w:right w:val="none" w:sz="0" w:space="0" w:color="auto"/>
      </w:divBdr>
    </w:div>
    <w:div w:id="1367172542">
      <w:bodyDiv w:val="1"/>
      <w:marLeft w:val="0"/>
      <w:marRight w:val="0"/>
      <w:marTop w:val="0"/>
      <w:marBottom w:val="0"/>
      <w:divBdr>
        <w:top w:val="none" w:sz="0" w:space="0" w:color="auto"/>
        <w:left w:val="none" w:sz="0" w:space="0" w:color="auto"/>
        <w:bottom w:val="none" w:sz="0" w:space="0" w:color="auto"/>
        <w:right w:val="none" w:sz="0" w:space="0" w:color="auto"/>
      </w:divBdr>
    </w:div>
    <w:div w:id="1624144528">
      <w:bodyDiv w:val="1"/>
      <w:marLeft w:val="0"/>
      <w:marRight w:val="0"/>
      <w:marTop w:val="0"/>
      <w:marBottom w:val="0"/>
      <w:divBdr>
        <w:top w:val="none" w:sz="0" w:space="0" w:color="auto"/>
        <w:left w:val="none" w:sz="0" w:space="0" w:color="auto"/>
        <w:bottom w:val="none" w:sz="0" w:space="0" w:color="auto"/>
        <w:right w:val="none" w:sz="0" w:space="0" w:color="auto"/>
      </w:divBdr>
    </w:div>
    <w:div w:id="1695308064">
      <w:bodyDiv w:val="1"/>
      <w:marLeft w:val="0"/>
      <w:marRight w:val="0"/>
      <w:marTop w:val="0"/>
      <w:marBottom w:val="0"/>
      <w:divBdr>
        <w:top w:val="none" w:sz="0" w:space="0" w:color="auto"/>
        <w:left w:val="none" w:sz="0" w:space="0" w:color="auto"/>
        <w:bottom w:val="none" w:sz="0" w:space="0" w:color="auto"/>
        <w:right w:val="none" w:sz="0" w:space="0" w:color="auto"/>
      </w:divBdr>
    </w:div>
    <w:div w:id="19199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reenviewsurgery.co.uk/your-data-privacy-and-the-l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0DD84A8B06524BB911F9521020256C" ma:contentTypeVersion="15" ma:contentTypeDescription="Create a new document." ma:contentTypeScope="" ma:versionID="79c4045d672d6fe05f57729f52053e68">
  <xsd:schema xmlns:xsd="http://www.w3.org/2001/XMLSchema" xmlns:xs="http://www.w3.org/2001/XMLSchema" xmlns:p="http://schemas.microsoft.com/office/2006/metadata/properties" xmlns:ns1="http://schemas.microsoft.com/sharepoint/v3" xmlns:ns3="f4efb517-c97a-42ab-9a63-7ae56dbab3dd" xmlns:ns4="b93ae039-eeb3-4e18-b100-43c865ba3f57" targetNamespace="http://schemas.microsoft.com/office/2006/metadata/properties" ma:root="true" ma:fieldsID="37143c9354c182b6a1a282edcdd6e066" ns1:_="" ns3:_="" ns4:_="">
    <xsd:import namespace="http://schemas.microsoft.com/sharepoint/v3"/>
    <xsd:import namespace="f4efb517-c97a-42ab-9a63-7ae56dbab3dd"/>
    <xsd:import namespace="b93ae039-eeb3-4e18-b100-43c865ba3f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fb517-c97a-42ab-9a63-7ae56dbab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ae039-eeb3-4e18-b100-43c865ba3f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B9C3-5287-430F-BBD9-F7A2F5216E26}">
  <ds:schemaRefs>
    <ds:schemaRef ds:uri="http://schemas.microsoft.com/sharepoint/v3/contenttype/forms"/>
  </ds:schemaRefs>
</ds:datastoreItem>
</file>

<file path=customXml/itemProps2.xml><?xml version="1.0" encoding="utf-8"?>
<ds:datastoreItem xmlns:ds="http://schemas.openxmlformats.org/officeDocument/2006/customXml" ds:itemID="{A5408A37-07C1-44E7-8662-F6D59F24900D}">
  <ds:schemaRefs>
    <ds:schemaRef ds:uri="http://schemas.microsoft.com/office/2006/metadata/longProperties"/>
  </ds:schemaRefs>
</ds:datastoreItem>
</file>

<file path=customXml/itemProps3.xml><?xml version="1.0" encoding="utf-8"?>
<ds:datastoreItem xmlns:ds="http://schemas.openxmlformats.org/officeDocument/2006/customXml" ds:itemID="{03F6232F-F5C3-465A-AAE6-C1B3C0A7E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efb517-c97a-42ab-9a63-7ae56dbab3dd"/>
    <ds:schemaRef ds:uri="b93ae039-eeb3-4e18-b100-43c865ba3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445AF-94C7-4FE4-B155-D0302A4C3AFF}">
  <ds:schemaRefs>
    <ds:schemaRef ds:uri="http://schemas.microsoft.com/office/2006/metadata/properties"/>
    <ds:schemaRef ds:uri="f4efb517-c97a-42ab-9a63-7ae56dbab3dd"/>
    <ds:schemaRef ds:uri="http://schemas.openxmlformats.org/package/2006/metadata/core-properties"/>
    <ds:schemaRef ds:uri="http://purl.org/dc/elements/1.1/"/>
    <ds:schemaRef ds:uri="http://schemas.microsoft.com/office/2006/documentManagement/types"/>
    <ds:schemaRef ds:uri="b93ae039-eeb3-4e18-b100-43c865ba3f57"/>
    <ds:schemaRef ds:uri="http://www.w3.org/XML/1998/namespace"/>
    <ds:schemaRef ds:uri="http://schemas.microsoft.com/office/infopath/2007/PartnerControls"/>
    <ds:schemaRef ds:uri="http://purl.org/dc/dcmitype/"/>
    <ds:schemaRef ds:uri="http://schemas.microsoft.com/sharepoint/v3"/>
    <ds:schemaRef ds:uri="http://purl.org/dc/terms/"/>
  </ds:schemaRefs>
</ds:datastoreItem>
</file>

<file path=customXml/itemProps5.xml><?xml version="1.0" encoding="utf-8"?>
<ds:datastoreItem xmlns:ds="http://schemas.openxmlformats.org/officeDocument/2006/customXml" ds:itemID="{F422F55C-279E-43A7-BCC2-1EDC9E5F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4849</Words>
  <Characters>27643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[DN Name of the Organisation]</vt:lpstr>
    </vt:vector>
  </TitlesOfParts>
  <Company>NHSIA</Company>
  <LinksUpToDate>false</LinksUpToDate>
  <CharactersWithSpaces>32428</CharactersWithSpaces>
  <SharedDoc>false</SharedDoc>
  <HLinks>
    <vt:vector size="6" baseType="variant">
      <vt:variant>
        <vt:i4>6029399</vt:i4>
      </vt:variant>
      <vt:variant>
        <vt:i4>3</vt:i4>
      </vt:variant>
      <vt:variant>
        <vt:i4>0</vt:i4>
      </vt:variant>
      <vt:variant>
        <vt:i4>5</vt:i4>
      </vt:variant>
      <vt:variant>
        <vt:lpwstr>https://www.e-lfh.org.uk/programmes/data-security-awareness/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 Name of the Organisation]</dc:title>
  <dc:subject/>
  <dc:creator>phwa2</dc:creator>
  <cp:keywords/>
  <cp:lastModifiedBy>PENNELL, Jo (GREENVIEW SURGERY)</cp:lastModifiedBy>
  <cp:revision>3</cp:revision>
  <cp:lastPrinted>2014-10-10T13:20:00Z</cp:lastPrinted>
  <dcterms:created xsi:type="dcterms:W3CDTF">2022-05-30T11:20:00Z</dcterms:created>
  <dcterms:modified xsi:type="dcterms:W3CDTF">2022-06-13T20:53:00Z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1687197195</vt:i4>
  </property>
  <property fmtid="{D5CDD505-2E9C-101B-9397-08002B2CF9AE}" pid="3" name="_EmailSubject">
    <vt:lpwstr>Information Governance policy</vt:lpwstr>
  </property>
  <property fmtid="{D5CDD505-2E9C-101B-9397-08002B2CF9AE}" pid="4" name="_AuthorEmail">
    <vt:lpwstr>bill.smith@nhsia.nhs.uk</vt:lpwstr>
  </property>
  <property fmtid="{D5CDD505-2E9C-101B-9397-08002B2CF9AE}" pid="5" name="_AuthorEmailDisplayName">
    <vt:lpwstr>Smith Bill</vt:lpwstr>
  </property>
  <property fmtid="{D5CDD505-2E9C-101B-9397-08002B2CF9AE}" pid="6" name="_PreviousAdHocReviewCycleID">
    <vt:i4>-294024976</vt:i4>
  </property>
  <property fmtid="{D5CDD505-2E9C-101B-9397-08002B2CF9AE}" pid="7" name="_ReviewingToolsShownOnce">
    <vt:lpwstr/>
  </property>
  <property fmtid="{D5CDD505-2E9C-101B-9397-08002B2CF9AE}" pid="8" name="_dlc_DocId">
    <vt:lpwstr>O365CORP-1518613593-3209</vt:lpwstr>
  </property>
  <property fmtid="{D5CDD505-2E9C-101B-9397-08002B2CF9AE}" pid="9" name="_dlc_DocIdItemGuid">
    <vt:lpwstr>79d2a3a2-c5df-43de-8302-6352fae84294</vt:lpwstr>
  </property>
  <property fmtid="{D5CDD505-2E9C-101B-9397-08002B2CF9AE}" pid="10" name="_dlc_DocIdUrl">
    <vt:lpwstr>https://csucloudservices.sharepoint.com/teams/corporate_affairs/ig/_layouts/15/DocIdRedir.aspx?ID=O365CORP-1518613593-3209, O365CORP-1518613593-3209</vt:lpwstr>
  </property>
  <property fmtid="{D5CDD505-2E9C-101B-9397-08002B2CF9AE}" pid="11" name="Audience">
    <vt:lpwstr>Pharmacist</vt:lpwstr>
  </property>
  <property fmtid="{D5CDD505-2E9C-101B-9397-08002B2CF9AE}" pid="12" name="Requirement">
    <vt:lpwstr>115</vt:lpwstr>
  </property>
  <property fmtid="{D5CDD505-2E9C-101B-9397-08002B2CF9AE}" pid="13" name="display_urn:schemas-microsoft-com:office:office#Editor">
    <vt:lpwstr>Simon Carter</vt:lpwstr>
  </property>
  <property fmtid="{D5CDD505-2E9C-101B-9397-08002B2CF9AE}" pid="14" name="display_urn:schemas-microsoft-com:office:office#Author">
    <vt:lpwstr>Simon Carter</vt:lpwstr>
  </property>
  <property fmtid="{D5CDD505-2E9C-101B-9397-08002B2CF9AE}" pid="15" name="ContentTypeId">
    <vt:lpwstr>0x010100150DD84A8B06524BB911F9521020256C</vt:lpwstr>
  </property>
</Properties>
</file>